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24967" w14:textId="77777777" w:rsidR="00146260" w:rsidRPr="000821F4" w:rsidRDefault="000821F4">
      <w:pPr>
        <w:jc w:val="center"/>
        <w:rPr>
          <w:b/>
          <w:sz w:val="28"/>
        </w:rPr>
      </w:pPr>
      <w:bookmarkStart w:id="0" w:name="tpActTitle"/>
      <w:bookmarkStart w:id="1" w:name="_GoBack"/>
      <w:bookmarkEnd w:id="1"/>
      <w:r w:rsidRPr="000821F4">
        <w:rPr>
          <w:b/>
          <w:sz w:val="28"/>
        </w:rPr>
        <w:t>Conveyancers (Qualifications and Experience) Regulations 2018</w:t>
      </w:r>
    </w:p>
    <w:p w14:paraId="16D6DAFF" w14:textId="77777777" w:rsidR="00146260" w:rsidRDefault="000821F4">
      <w:pPr>
        <w:jc w:val="center"/>
        <w:rPr>
          <w:b/>
        </w:rPr>
      </w:pPr>
      <w:bookmarkStart w:id="2" w:name="tpActNo"/>
      <w:bookmarkEnd w:id="0"/>
      <w:r>
        <w:rPr>
          <w:b/>
        </w:rPr>
        <w:t>S.R. No. 60/2018</w:t>
      </w:r>
    </w:p>
    <w:bookmarkEnd w:id="2"/>
    <w:p w14:paraId="4B9C35AA" w14:textId="77777777" w:rsidR="00146260" w:rsidRDefault="00146260">
      <w:pPr>
        <w:jc w:val="center"/>
      </w:pPr>
    </w:p>
    <w:p w14:paraId="42C38A1B" w14:textId="77777777" w:rsidR="00146260" w:rsidRDefault="00146260" w:rsidP="000821F4">
      <w:pPr>
        <w:spacing w:before="240" w:after="120"/>
        <w:jc w:val="center"/>
        <w:rPr>
          <w:b/>
          <w:caps/>
        </w:rPr>
      </w:pPr>
      <w:r>
        <w:rPr>
          <w:b/>
          <w:caps/>
        </w:rPr>
        <w:t>table of provisions</w:t>
      </w:r>
    </w:p>
    <w:p w14:paraId="6296155C" w14:textId="77777777" w:rsidR="00146260" w:rsidRDefault="00867ACE" w:rsidP="000821F4">
      <w:pPr>
        <w:tabs>
          <w:tab w:val="right" w:pos="6237"/>
        </w:tabs>
        <w:spacing w:before="0" w:after="120"/>
        <w:rPr>
          <w:i/>
          <w:sz w:val="20"/>
        </w:rPr>
      </w:pPr>
      <w:bookmarkStart w:id="3" w:name="tpSectionClause"/>
      <w:r>
        <w:rPr>
          <w:i/>
          <w:sz w:val="20"/>
        </w:rPr>
        <w:t>Regulation</w:t>
      </w:r>
      <w:r>
        <w:rPr>
          <w:i/>
          <w:sz w:val="20"/>
        </w:rPr>
        <w:tab/>
        <w:t>Page</w:t>
      </w:r>
      <w:r w:rsidR="00146260">
        <w:rPr>
          <w:i/>
          <w:sz w:val="20"/>
        </w:rPr>
        <w:t xml:space="preserve"> </w:t>
      </w:r>
      <w:bookmarkEnd w:id="3"/>
    </w:p>
    <w:p w14:paraId="32BE4550" w14:textId="77777777" w:rsidR="00146260" w:rsidRDefault="00146260" w:rsidP="000821F4">
      <w:pPr>
        <w:rPr>
          <w:sz w:val="16"/>
        </w:rPr>
        <w:sectPr w:rsidR="00146260">
          <w:headerReference w:type="first" r:id="rId8"/>
          <w:footerReference w:type="first" r:id="rId9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fmt="lowerRoman" w:start="1"/>
          <w:cols w:space="720"/>
          <w:titlePg/>
        </w:sectPr>
      </w:pPr>
    </w:p>
    <w:p w14:paraId="4875CE33" w14:textId="4B10A914" w:rsidR="00867ACE" w:rsidRPr="00867ACE" w:rsidRDefault="00BE46DA" w:rsidP="00867AC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fldChar w:fldCharType="begin"/>
      </w:r>
      <w:r w:rsidR="00867ACE">
        <w:instrText xml:space="preserve"> TOC \o "1-9" \z \u </w:instrText>
      </w:r>
      <w:r>
        <w:fldChar w:fldCharType="separate"/>
      </w:r>
      <w:r w:rsidR="00867ACE" w:rsidRPr="00867ACE">
        <w:rPr>
          <w:noProof/>
        </w:rPr>
        <w:t>Part 1—Preliminary</w:t>
      </w:r>
      <w:r w:rsidR="00867ACE" w:rsidRPr="00867ACE">
        <w:rPr>
          <w:noProof/>
          <w:webHidden/>
        </w:rPr>
        <w:tab/>
      </w:r>
      <w:r w:rsidRPr="00867ACE">
        <w:rPr>
          <w:noProof/>
          <w:webHidden/>
        </w:rPr>
        <w:fldChar w:fldCharType="begin"/>
      </w:r>
      <w:r w:rsidR="00867ACE" w:rsidRPr="00867ACE">
        <w:rPr>
          <w:noProof/>
          <w:webHidden/>
        </w:rPr>
        <w:instrText xml:space="preserve"> PAGEREF _Toc512240308 \h </w:instrText>
      </w:r>
      <w:r w:rsidRPr="00867ACE">
        <w:rPr>
          <w:noProof/>
          <w:webHidden/>
        </w:rPr>
      </w:r>
      <w:r w:rsidRPr="00867ACE">
        <w:rPr>
          <w:noProof/>
          <w:webHidden/>
        </w:rPr>
        <w:fldChar w:fldCharType="separate"/>
      </w:r>
      <w:r w:rsidR="00494C3B">
        <w:rPr>
          <w:noProof/>
          <w:webHidden/>
        </w:rPr>
        <w:t>1</w:t>
      </w:r>
      <w:r w:rsidRPr="00867ACE">
        <w:rPr>
          <w:noProof/>
          <w:webHidden/>
        </w:rPr>
        <w:fldChar w:fldCharType="end"/>
      </w:r>
    </w:p>
    <w:p w14:paraId="6A7466F2" w14:textId="1BF6D999" w:rsidR="00867ACE" w:rsidRDefault="00867ACE" w:rsidP="00867AC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Objective</w:t>
      </w:r>
      <w:r>
        <w:rPr>
          <w:noProof/>
          <w:webHidden/>
        </w:rPr>
        <w:tab/>
      </w:r>
      <w:r w:rsidR="00BE46DA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_Toc512240309 \h </w:instrText>
      </w:r>
      <w:r w:rsidR="00BE46DA">
        <w:rPr>
          <w:noProof/>
          <w:webHidden/>
        </w:rPr>
      </w:r>
      <w:r w:rsidR="00BE46DA">
        <w:rPr>
          <w:noProof/>
          <w:webHidden/>
        </w:rPr>
        <w:fldChar w:fldCharType="separate"/>
      </w:r>
      <w:r w:rsidR="00494C3B">
        <w:rPr>
          <w:noProof/>
          <w:webHidden/>
        </w:rPr>
        <w:t>1</w:t>
      </w:r>
      <w:r w:rsidR="00BE46DA">
        <w:rPr>
          <w:noProof/>
          <w:webHidden/>
        </w:rPr>
        <w:fldChar w:fldCharType="end"/>
      </w:r>
    </w:p>
    <w:p w14:paraId="0E9E4BC0" w14:textId="5CF9F774" w:rsidR="00867ACE" w:rsidRDefault="00867ACE" w:rsidP="00867AC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Authorising provision</w:t>
      </w:r>
      <w:r>
        <w:rPr>
          <w:noProof/>
          <w:webHidden/>
        </w:rPr>
        <w:tab/>
      </w:r>
      <w:r w:rsidR="00BE46DA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_Toc512240310 \h </w:instrText>
      </w:r>
      <w:r w:rsidR="00BE46DA">
        <w:rPr>
          <w:noProof/>
          <w:webHidden/>
        </w:rPr>
      </w:r>
      <w:r w:rsidR="00BE46DA">
        <w:rPr>
          <w:noProof/>
          <w:webHidden/>
        </w:rPr>
        <w:fldChar w:fldCharType="separate"/>
      </w:r>
      <w:r w:rsidR="00494C3B">
        <w:rPr>
          <w:noProof/>
          <w:webHidden/>
        </w:rPr>
        <w:t>1</w:t>
      </w:r>
      <w:r w:rsidR="00BE46DA">
        <w:rPr>
          <w:noProof/>
          <w:webHidden/>
        </w:rPr>
        <w:fldChar w:fldCharType="end"/>
      </w:r>
    </w:p>
    <w:p w14:paraId="69CCC590" w14:textId="48739700" w:rsidR="00867ACE" w:rsidRDefault="00867ACE" w:rsidP="00867AC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Revocation</w:t>
      </w:r>
      <w:r>
        <w:rPr>
          <w:noProof/>
          <w:webHidden/>
        </w:rPr>
        <w:tab/>
      </w:r>
      <w:r w:rsidR="00BE46DA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_Toc512240311 \h </w:instrText>
      </w:r>
      <w:r w:rsidR="00BE46DA">
        <w:rPr>
          <w:noProof/>
          <w:webHidden/>
        </w:rPr>
      </w:r>
      <w:r w:rsidR="00BE46DA">
        <w:rPr>
          <w:noProof/>
          <w:webHidden/>
        </w:rPr>
        <w:fldChar w:fldCharType="separate"/>
      </w:r>
      <w:r w:rsidR="00494C3B">
        <w:rPr>
          <w:noProof/>
          <w:webHidden/>
        </w:rPr>
        <w:t>2</w:t>
      </w:r>
      <w:r w:rsidR="00BE46DA">
        <w:rPr>
          <w:noProof/>
          <w:webHidden/>
        </w:rPr>
        <w:fldChar w:fldCharType="end"/>
      </w:r>
    </w:p>
    <w:p w14:paraId="6FC403B8" w14:textId="3858F8A4" w:rsidR="00867ACE" w:rsidRDefault="00867ACE" w:rsidP="00867AC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  <w:webHidden/>
        </w:rPr>
        <w:tab/>
      </w:r>
      <w:r w:rsidR="00BE46DA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_Toc512240312 \h </w:instrText>
      </w:r>
      <w:r w:rsidR="00BE46DA">
        <w:rPr>
          <w:noProof/>
          <w:webHidden/>
        </w:rPr>
      </w:r>
      <w:r w:rsidR="00BE46DA">
        <w:rPr>
          <w:noProof/>
          <w:webHidden/>
        </w:rPr>
        <w:fldChar w:fldCharType="separate"/>
      </w:r>
      <w:r w:rsidR="00494C3B">
        <w:rPr>
          <w:noProof/>
          <w:webHidden/>
        </w:rPr>
        <w:t>2</w:t>
      </w:r>
      <w:r w:rsidR="00BE46DA">
        <w:rPr>
          <w:noProof/>
          <w:webHidden/>
        </w:rPr>
        <w:fldChar w:fldCharType="end"/>
      </w:r>
    </w:p>
    <w:p w14:paraId="4DCFA4F3" w14:textId="7AE76AC4" w:rsidR="00867ACE" w:rsidRDefault="00867ACE" w:rsidP="00867AC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Definitions</w:t>
      </w:r>
      <w:r>
        <w:rPr>
          <w:noProof/>
          <w:webHidden/>
        </w:rPr>
        <w:tab/>
      </w:r>
      <w:r w:rsidR="00BE46DA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_Toc512240313 \h </w:instrText>
      </w:r>
      <w:r w:rsidR="00BE46DA">
        <w:rPr>
          <w:noProof/>
          <w:webHidden/>
        </w:rPr>
      </w:r>
      <w:r w:rsidR="00BE46DA">
        <w:rPr>
          <w:noProof/>
          <w:webHidden/>
        </w:rPr>
        <w:fldChar w:fldCharType="separate"/>
      </w:r>
      <w:r w:rsidR="00494C3B">
        <w:rPr>
          <w:noProof/>
          <w:webHidden/>
        </w:rPr>
        <w:t>2</w:t>
      </w:r>
      <w:r w:rsidR="00BE46DA">
        <w:rPr>
          <w:noProof/>
          <w:webHidden/>
        </w:rPr>
        <w:fldChar w:fldCharType="end"/>
      </w:r>
    </w:p>
    <w:p w14:paraId="31F7E8E7" w14:textId="2EC94FFC" w:rsidR="00867ACE" w:rsidRPr="00867ACE" w:rsidRDefault="00867ACE" w:rsidP="00867AC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 w:rsidRPr="00867ACE">
        <w:rPr>
          <w:noProof/>
        </w:rPr>
        <w:t>Part 2—Competency qualifications and experience</w:t>
      </w:r>
      <w:r w:rsidRPr="00867ACE">
        <w:rPr>
          <w:noProof/>
          <w:webHidden/>
        </w:rPr>
        <w:tab/>
      </w:r>
      <w:r w:rsidR="00BE46DA" w:rsidRPr="00867ACE">
        <w:rPr>
          <w:noProof/>
          <w:webHidden/>
        </w:rPr>
        <w:fldChar w:fldCharType="begin"/>
      </w:r>
      <w:r w:rsidRPr="00867ACE">
        <w:rPr>
          <w:noProof/>
          <w:webHidden/>
        </w:rPr>
        <w:instrText xml:space="preserve"> PAGEREF _Toc512240314 \h </w:instrText>
      </w:r>
      <w:r w:rsidR="00BE46DA" w:rsidRPr="00867ACE">
        <w:rPr>
          <w:noProof/>
          <w:webHidden/>
        </w:rPr>
      </w:r>
      <w:r w:rsidR="00BE46DA" w:rsidRPr="00867ACE">
        <w:rPr>
          <w:noProof/>
          <w:webHidden/>
        </w:rPr>
        <w:fldChar w:fldCharType="separate"/>
      </w:r>
      <w:r w:rsidR="00494C3B">
        <w:rPr>
          <w:noProof/>
          <w:webHidden/>
        </w:rPr>
        <w:t>3</w:t>
      </w:r>
      <w:r w:rsidR="00BE46DA" w:rsidRPr="00867ACE">
        <w:rPr>
          <w:noProof/>
          <w:webHidden/>
        </w:rPr>
        <w:fldChar w:fldCharType="end"/>
      </w:r>
    </w:p>
    <w:p w14:paraId="0EAEAB9B" w14:textId="47F30864" w:rsidR="00867ACE" w:rsidRDefault="00867ACE" w:rsidP="00867AC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Prescribed qualifications for conveyancers</w:t>
      </w:r>
      <w:r>
        <w:rPr>
          <w:noProof/>
          <w:webHidden/>
        </w:rPr>
        <w:tab/>
      </w:r>
      <w:r w:rsidR="00BE46DA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_Toc512240315 \h </w:instrText>
      </w:r>
      <w:r w:rsidR="00BE46DA">
        <w:rPr>
          <w:noProof/>
          <w:webHidden/>
        </w:rPr>
      </w:r>
      <w:r w:rsidR="00BE46DA">
        <w:rPr>
          <w:noProof/>
          <w:webHidden/>
        </w:rPr>
        <w:fldChar w:fldCharType="separate"/>
      </w:r>
      <w:r w:rsidR="00494C3B">
        <w:rPr>
          <w:noProof/>
          <w:webHidden/>
        </w:rPr>
        <w:t>3</w:t>
      </w:r>
      <w:r w:rsidR="00BE46DA">
        <w:rPr>
          <w:noProof/>
          <w:webHidden/>
        </w:rPr>
        <w:fldChar w:fldCharType="end"/>
      </w:r>
    </w:p>
    <w:p w14:paraId="5DFA09F0" w14:textId="7B7BE8F5" w:rsidR="00867ACE" w:rsidRDefault="00867ACE" w:rsidP="00867AC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Prescribed work experience for conveyancers</w:t>
      </w:r>
      <w:r>
        <w:rPr>
          <w:noProof/>
          <w:webHidden/>
        </w:rPr>
        <w:tab/>
      </w:r>
      <w:r w:rsidR="00BE46DA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_Toc512240316 \h </w:instrText>
      </w:r>
      <w:r w:rsidR="00BE46DA">
        <w:rPr>
          <w:noProof/>
          <w:webHidden/>
        </w:rPr>
      </w:r>
      <w:r w:rsidR="00BE46DA">
        <w:rPr>
          <w:noProof/>
          <w:webHidden/>
        </w:rPr>
        <w:fldChar w:fldCharType="separate"/>
      </w:r>
      <w:r w:rsidR="00494C3B">
        <w:rPr>
          <w:noProof/>
          <w:webHidden/>
        </w:rPr>
        <w:t>8</w:t>
      </w:r>
      <w:r w:rsidR="00BE46DA">
        <w:rPr>
          <w:noProof/>
          <w:webHidden/>
        </w:rPr>
        <w:fldChar w:fldCharType="end"/>
      </w:r>
    </w:p>
    <w:p w14:paraId="5C5C119B" w14:textId="77777777" w:rsidR="00867ACE" w:rsidRDefault="00867ACE" w:rsidP="00867ACE">
      <w:pPr>
        <w:pStyle w:val="TOC7"/>
        <w:tabs>
          <w:tab w:val="right" w:pos="6236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>
        <w:rPr>
          <w:noProof/>
        </w:rPr>
        <w:t>═════════════</w:t>
      </w:r>
    </w:p>
    <w:p w14:paraId="531C43D8" w14:textId="64A2DD34" w:rsidR="00867ACE" w:rsidRPr="00867ACE" w:rsidRDefault="00867ACE" w:rsidP="00867AC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 w:rsidRPr="00867ACE">
        <w:rPr>
          <w:noProof/>
        </w:rPr>
        <w:t>Endnotes</w:t>
      </w:r>
      <w:r w:rsidRPr="00867ACE">
        <w:rPr>
          <w:noProof/>
          <w:webHidden/>
        </w:rPr>
        <w:tab/>
      </w:r>
      <w:r w:rsidR="00BE46DA" w:rsidRPr="00867ACE">
        <w:rPr>
          <w:noProof/>
          <w:webHidden/>
        </w:rPr>
        <w:fldChar w:fldCharType="begin"/>
      </w:r>
      <w:r w:rsidRPr="00867ACE">
        <w:rPr>
          <w:noProof/>
          <w:webHidden/>
        </w:rPr>
        <w:instrText xml:space="preserve"> PAGEREF _Toc512240318 \h </w:instrText>
      </w:r>
      <w:r w:rsidR="00BE46DA" w:rsidRPr="00867ACE">
        <w:rPr>
          <w:noProof/>
          <w:webHidden/>
        </w:rPr>
      </w:r>
      <w:r w:rsidR="00BE46DA" w:rsidRPr="00867ACE">
        <w:rPr>
          <w:noProof/>
          <w:webHidden/>
        </w:rPr>
        <w:fldChar w:fldCharType="separate"/>
      </w:r>
      <w:r w:rsidR="00494C3B">
        <w:rPr>
          <w:noProof/>
          <w:webHidden/>
        </w:rPr>
        <w:t>9</w:t>
      </w:r>
      <w:r w:rsidR="00BE46DA" w:rsidRPr="00867ACE">
        <w:rPr>
          <w:noProof/>
          <w:webHidden/>
        </w:rPr>
        <w:fldChar w:fldCharType="end"/>
      </w:r>
    </w:p>
    <w:p w14:paraId="7E639BD1" w14:textId="77777777" w:rsidR="00146260" w:rsidRDefault="00BE46DA">
      <w:r>
        <w:fldChar w:fldCharType="end"/>
      </w:r>
    </w:p>
    <w:p w14:paraId="4E5DA5C6" w14:textId="77777777" w:rsidR="00146260" w:rsidRDefault="00146260" w:rsidP="001F203F"/>
    <w:p w14:paraId="79AD78B7" w14:textId="77777777" w:rsidR="00146260" w:rsidRDefault="00146260"/>
    <w:p w14:paraId="0EFCF1E1" w14:textId="77777777" w:rsidR="00146260" w:rsidRDefault="00146260">
      <w:pPr>
        <w:sectPr w:rsidR="00146260">
          <w:headerReference w:type="default" r:id="rId10"/>
          <w:footerReference w:type="default" r:id="rId11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fmt="lowerRoman"/>
          <w:cols w:space="720"/>
          <w:formProt w:val="0"/>
        </w:sectPr>
      </w:pPr>
    </w:p>
    <w:p w14:paraId="18D7FFB6" w14:textId="77777777" w:rsidR="00146260" w:rsidRDefault="00146260" w:rsidP="000821F4">
      <w:pPr>
        <w:jc w:val="center"/>
        <w:rPr>
          <w:caps/>
        </w:rPr>
      </w:pPr>
      <w:r>
        <w:rPr>
          <w:caps/>
        </w:rPr>
        <w:lastRenderedPageBreak/>
        <w:t xml:space="preserve">statutory rules </w:t>
      </w:r>
      <w:bookmarkStart w:id="10" w:name="srYear"/>
      <w:r w:rsidR="000821F4">
        <w:rPr>
          <w:caps/>
        </w:rPr>
        <w:t>2018</w:t>
      </w:r>
    </w:p>
    <w:p w14:paraId="31799AB9" w14:textId="77777777" w:rsidR="00146260" w:rsidRDefault="000821F4">
      <w:pPr>
        <w:jc w:val="center"/>
        <w:rPr>
          <w:b/>
          <w:i/>
        </w:rPr>
      </w:pPr>
      <w:bookmarkStart w:id="11" w:name="cpDraftNo"/>
      <w:bookmarkEnd w:id="10"/>
      <w:r>
        <w:rPr>
          <w:b/>
          <w:i/>
        </w:rPr>
        <w:t xml:space="preserve"> </w:t>
      </w:r>
    </w:p>
    <w:bookmarkEnd w:id="11"/>
    <w:p w14:paraId="21316820" w14:textId="77777777" w:rsidR="00146260" w:rsidRDefault="00146260" w:rsidP="000821F4">
      <w:pPr>
        <w:spacing w:after="120"/>
        <w:jc w:val="center"/>
      </w:pPr>
      <w:r>
        <w:t xml:space="preserve">S.R. No. </w:t>
      </w:r>
      <w:bookmarkStart w:id="12" w:name="srStatRuleNo"/>
      <w:r w:rsidR="000821F4">
        <w:t>60/2018</w:t>
      </w:r>
    </w:p>
    <w:bookmarkEnd w:id="12"/>
    <w:p w14:paraId="7F7460F3" w14:textId="77777777" w:rsidR="00146260" w:rsidRDefault="00146260">
      <w:pPr>
        <w:spacing w:before="0" w:line="20" w:lineRule="exact"/>
      </w:pPr>
    </w:p>
    <w:p w14:paraId="2EB83580" w14:textId="77777777" w:rsidR="00146260" w:rsidRDefault="00146260">
      <w:pPr>
        <w:spacing w:before="0" w:after="120" w:line="20" w:lineRule="exact"/>
        <w:sectPr w:rsidR="00146260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14:paraId="6BE946A4" w14:textId="77777777" w:rsidR="00146260" w:rsidRDefault="00F96996">
      <w:pPr>
        <w:spacing w:before="0"/>
        <w:jc w:val="center"/>
        <w:rPr>
          <w:b/>
          <w:i/>
        </w:rPr>
      </w:pPr>
      <w:r>
        <w:rPr>
          <w:b/>
          <w:i/>
        </w:rPr>
        <w:t>Conveyancers Act 2006</w:t>
      </w:r>
    </w:p>
    <w:p w14:paraId="6F47E4EE" w14:textId="77777777" w:rsidR="00146260" w:rsidRDefault="00146260">
      <w:pPr>
        <w:spacing w:before="0" w:line="20" w:lineRule="exact"/>
      </w:pPr>
    </w:p>
    <w:p w14:paraId="34267945" w14:textId="77777777" w:rsidR="00146260" w:rsidRDefault="00146260">
      <w:pPr>
        <w:spacing w:before="0" w:line="20" w:lineRule="exact"/>
        <w:jc w:val="center"/>
        <w:rPr>
          <w:b/>
          <w:i/>
        </w:rPr>
        <w:sectPr w:rsidR="00146260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14:paraId="43071AD1" w14:textId="77777777" w:rsidR="00146260" w:rsidRDefault="000821F4">
      <w:pPr>
        <w:spacing w:before="240" w:after="120"/>
        <w:jc w:val="center"/>
        <w:rPr>
          <w:b/>
          <w:sz w:val="28"/>
        </w:rPr>
      </w:pPr>
      <w:bookmarkStart w:id="18" w:name="srStatRule"/>
      <w:r>
        <w:rPr>
          <w:b/>
          <w:sz w:val="28"/>
        </w:rPr>
        <w:t>Conveyancers (Qualifications and Experience) Regulations 2018</w:t>
      </w:r>
    </w:p>
    <w:bookmarkEnd w:id="18"/>
    <w:p w14:paraId="029C9A19" w14:textId="77777777" w:rsidR="00146260" w:rsidRDefault="00146260">
      <w:pPr>
        <w:spacing w:before="0" w:line="20" w:lineRule="exact"/>
      </w:pPr>
    </w:p>
    <w:p w14:paraId="4CD06036" w14:textId="77777777" w:rsidR="00146260" w:rsidRDefault="00146260">
      <w:pPr>
        <w:spacing w:before="0" w:line="20" w:lineRule="exact"/>
        <w:jc w:val="center"/>
        <w:rPr>
          <w:b/>
          <w:sz w:val="28"/>
        </w:rPr>
        <w:sectPr w:rsidR="00146260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14:paraId="7107DB1F" w14:textId="77777777" w:rsidR="00146260" w:rsidRDefault="00561909">
      <w:pPr>
        <w:ind w:left="284"/>
      </w:pPr>
      <w:r>
        <w:t>The Lieutenant-Governor as the Governor's deputy, with the advice of the Executive Council, makes the following Regulations</w:t>
      </w:r>
      <w:r w:rsidR="00146260">
        <w:t>:</w:t>
      </w:r>
    </w:p>
    <w:p w14:paraId="556E2D7F" w14:textId="77777777" w:rsidR="00146260" w:rsidRDefault="00146260">
      <w:pPr>
        <w:ind w:left="284"/>
      </w:pPr>
      <w:r>
        <w:t xml:space="preserve">Dated: </w:t>
      </w:r>
      <w:r w:rsidR="00561909">
        <w:t>22 May 2018</w:t>
      </w:r>
    </w:p>
    <w:p w14:paraId="7ED43713" w14:textId="77777777" w:rsidR="00146260" w:rsidRDefault="00146260">
      <w:pPr>
        <w:spacing w:after="120"/>
        <w:ind w:left="284"/>
      </w:pPr>
      <w:r>
        <w:t>Responsible Minister:</w:t>
      </w:r>
    </w:p>
    <w:p w14:paraId="2E51E138" w14:textId="77777777" w:rsidR="00F96996" w:rsidRDefault="00F96996">
      <w:pPr>
        <w:spacing w:before="0"/>
        <w:ind w:left="567"/>
      </w:pPr>
      <w:r>
        <w:t>MARLENE KAIROUZ</w:t>
      </w:r>
    </w:p>
    <w:p w14:paraId="1639EB00" w14:textId="77777777" w:rsidR="00146260" w:rsidRDefault="00F96996">
      <w:pPr>
        <w:spacing w:before="0"/>
        <w:ind w:left="567"/>
      </w:pPr>
      <w:r>
        <w:t>Minister for Consumer Affairs, Gaming and Liquor Regulation</w:t>
      </w:r>
    </w:p>
    <w:p w14:paraId="46F927AE" w14:textId="77777777" w:rsidR="00146260" w:rsidRDefault="00561909">
      <w:pPr>
        <w:spacing w:before="360"/>
        <w:ind w:left="567"/>
        <w:jc w:val="right"/>
        <w:rPr>
          <w:caps/>
        </w:rPr>
      </w:pPr>
      <w:r>
        <w:rPr>
          <w:caps/>
        </w:rPr>
        <w:t>andrew robinson</w:t>
      </w:r>
    </w:p>
    <w:p w14:paraId="5F741F64" w14:textId="77777777" w:rsidR="00146260" w:rsidRDefault="00146260" w:rsidP="000821F4">
      <w:pPr>
        <w:spacing w:before="0"/>
        <w:jc w:val="right"/>
      </w:pPr>
      <w:r>
        <w:t>Clerk of the Executive Council</w:t>
      </w:r>
    </w:p>
    <w:p w14:paraId="04E52FB9" w14:textId="77777777" w:rsidR="00F96996" w:rsidRPr="00577283" w:rsidRDefault="00F96996" w:rsidP="00577283">
      <w:pPr>
        <w:pStyle w:val="Heading-PART"/>
        <w:rPr>
          <w:caps w:val="0"/>
          <w:sz w:val="32"/>
        </w:rPr>
      </w:pPr>
      <w:bookmarkStart w:id="19" w:name="_Toc512240308"/>
      <w:r w:rsidRPr="00577283">
        <w:rPr>
          <w:caps w:val="0"/>
          <w:sz w:val="32"/>
        </w:rPr>
        <w:t>Part 1—Preliminary</w:t>
      </w:r>
      <w:bookmarkEnd w:id="19"/>
    </w:p>
    <w:p w14:paraId="6764915D" w14:textId="77777777" w:rsidR="00F96996" w:rsidRDefault="00577283" w:rsidP="00577283">
      <w:pPr>
        <w:pStyle w:val="DraftHeading1"/>
        <w:tabs>
          <w:tab w:val="right" w:pos="680"/>
        </w:tabs>
        <w:ind w:left="850" w:hanging="850"/>
      </w:pPr>
      <w:r>
        <w:tab/>
      </w:r>
      <w:bookmarkStart w:id="20" w:name="_Toc512240309"/>
      <w:r w:rsidR="00F96996" w:rsidRPr="00577283">
        <w:t>1</w:t>
      </w:r>
      <w:r w:rsidR="00F96996">
        <w:tab/>
        <w:t>Objective</w:t>
      </w:r>
      <w:bookmarkEnd w:id="20"/>
    </w:p>
    <w:p w14:paraId="18298FBA" w14:textId="77777777" w:rsidR="00F96996" w:rsidRPr="00D82783" w:rsidRDefault="00F96996" w:rsidP="00577283">
      <w:pPr>
        <w:pStyle w:val="BodySectionSub"/>
      </w:pPr>
      <w:r>
        <w:t>The objective of these Regulations is</w:t>
      </w:r>
      <w:r w:rsidRPr="00CA03F9">
        <w:t xml:space="preserve"> </w:t>
      </w:r>
      <w:r>
        <w:t>to prescribe</w:t>
      </w:r>
      <w:r w:rsidR="00577283">
        <w:t> </w:t>
      </w:r>
      <w:r>
        <w:t>the</w:t>
      </w:r>
      <w:r w:rsidR="00577283">
        <w:t> </w:t>
      </w:r>
      <w:r>
        <w:t>qualifications and experience for the</w:t>
      </w:r>
      <w:r w:rsidR="00577283">
        <w:t> </w:t>
      </w:r>
      <w:r>
        <w:t>licensing of conveyancers for the purposes of</w:t>
      </w:r>
      <w:r w:rsidR="00577283">
        <w:t> </w:t>
      </w:r>
      <w:r>
        <w:t xml:space="preserve">the </w:t>
      </w:r>
      <w:r w:rsidRPr="00EB24C5">
        <w:rPr>
          <w:b/>
        </w:rPr>
        <w:t>Conveyancers Act 2006</w:t>
      </w:r>
      <w:r>
        <w:t>.</w:t>
      </w:r>
    </w:p>
    <w:p w14:paraId="0D7B9E7A" w14:textId="77777777" w:rsidR="00F96996" w:rsidRDefault="00577283" w:rsidP="00577283">
      <w:pPr>
        <w:pStyle w:val="DraftHeading1"/>
        <w:tabs>
          <w:tab w:val="right" w:pos="680"/>
        </w:tabs>
        <w:ind w:left="850" w:hanging="850"/>
      </w:pPr>
      <w:r>
        <w:tab/>
      </w:r>
      <w:bookmarkStart w:id="21" w:name="_Toc512240310"/>
      <w:r w:rsidR="00F96996" w:rsidRPr="00577283">
        <w:t>2</w:t>
      </w:r>
      <w:r w:rsidR="00F96996">
        <w:tab/>
        <w:t>Authorising provision</w:t>
      </w:r>
      <w:bookmarkEnd w:id="21"/>
    </w:p>
    <w:p w14:paraId="5A7B61DF" w14:textId="77777777" w:rsidR="00F96996" w:rsidRDefault="00F96996" w:rsidP="00577283">
      <w:pPr>
        <w:pStyle w:val="BodySectionSub"/>
      </w:pPr>
      <w:r>
        <w:t xml:space="preserve">These Regulations are made under section 188 of the </w:t>
      </w:r>
      <w:r w:rsidRPr="00EB24C5">
        <w:rPr>
          <w:b/>
        </w:rPr>
        <w:t>Conveyancers Act 2006</w:t>
      </w:r>
      <w:r>
        <w:t>.</w:t>
      </w:r>
    </w:p>
    <w:p w14:paraId="4A6680A7" w14:textId="77777777" w:rsidR="00561909" w:rsidRDefault="00561909" w:rsidP="00561909"/>
    <w:p w14:paraId="59625BEF" w14:textId="77777777" w:rsidR="00561909" w:rsidRDefault="00561909" w:rsidP="00561909"/>
    <w:p w14:paraId="2D6DD4CA" w14:textId="77777777" w:rsidR="00561909" w:rsidRPr="00561909" w:rsidRDefault="00561909" w:rsidP="00561909"/>
    <w:p w14:paraId="6989119D" w14:textId="77777777" w:rsidR="00F96996" w:rsidRPr="00C44B08" w:rsidRDefault="00577283" w:rsidP="00577283">
      <w:pPr>
        <w:pStyle w:val="DraftHeading1"/>
        <w:tabs>
          <w:tab w:val="right" w:pos="680"/>
        </w:tabs>
        <w:ind w:left="850" w:hanging="850"/>
      </w:pPr>
      <w:r>
        <w:lastRenderedPageBreak/>
        <w:tab/>
      </w:r>
      <w:bookmarkStart w:id="22" w:name="_Toc512240311"/>
      <w:r w:rsidR="00F96996" w:rsidRPr="00577283">
        <w:t>3</w:t>
      </w:r>
      <w:r w:rsidR="00F96996">
        <w:tab/>
      </w:r>
      <w:r w:rsidR="00F96996" w:rsidRPr="00C44B08">
        <w:t>Revocation</w:t>
      </w:r>
      <w:bookmarkEnd w:id="22"/>
    </w:p>
    <w:p w14:paraId="4A7591C5" w14:textId="77777777" w:rsidR="00F96996" w:rsidRDefault="00F96996" w:rsidP="00577283">
      <w:pPr>
        <w:pStyle w:val="BodySectionSub"/>
      </w:pPr>
      <w:r w:rsidRPr="00C44B08">
        <w:t xml:space="preserve">The </w:t>
      </w:r>
      <w:r w:rsidR="00BE6DE7">
        <w:t>following r</w:t>
      </w:r>
      <w:r>
        <w:t xml:space="preserve">egulations are </w:t>
      </w:r>
      <w:r w:rsidRPr="00163B01">
        <w:rPr>
          <w:b/>
        </w:rPr>
        <w:t>revoked</w:t>
      </w:r>
      <w:r w:rsidRPr="0031010A">
        <w:t>—</w:t>
      </w:r>
    </w:p>
    <w:p w14:paraId="1B661553" w14:textId="77777777" w:rsidR="00F96996" w:rsidRDefault="00577283" w:rsidP="00577283">
      <w:pPr>
        <w:pStyle w:val="DraftHeading3"/>
        <w:tabs>
          <w:tab w:val="right" w:pos="1757"/>
        </w:tabs>
        <w:ind w:left="1871" w:hanging="1871"/>
      </w:pPr>
      <w:r>
        <w:tab/>
      </w:r>
      <w:r w:rsidR="00F96996" w:rsidRPr="00577283">
        <w:t>(a)</w:t>
      </w:r>
      <w:r w:rsidR="0031010A">
        <w:tab/>
      </w:r>
      <w:r w:rsidR="00F96996">
        <w:t>Conveyancers (Qualifications, Experience and Fees) Regulations 2008</w:t>
      </w:r>
      <w:r w:rsidR="0031010A">
        <w:rPr>
          <w:rStyle w:val="EndnoteReference"/>
        </w:rPr>
        <w:endnoteReference w:id="2"/>
      </w:r>
      <w:r w:rsidR="00F96996">
        <w:t>;</w:t>
      </w:r>
    </w:p>
    <w:p w14:paraId="364CD410" w14:textId="77777777" w:rsidR="00F96996" w:rsidRDefault="00577283" w:rsidP="00577283">
      <w:pPr>
        <w:pStyle w:val="DraftHeading3"/>
        <w:tabs>
          <w:tab w:val="right" w:pos="1757"/>
        </w:tabs>
        <w:ind w:left="1871" w:hanging="1871"/>
      </w:pPr>
      <w:r>
        <w:tab/>
      </w:r>
      <w:r w:rsidR="00F96996" w:rsidRPr="00577283">
        <w:t>(b)</w:t>
      </w:r>
      <w:r w:rsidR="00F96996">
        <w:tab/>
        <w:t>Conveyancers (Qualifications, Experience and Fees) Amendment Regulations 2012</w:t>
      </w:r>
      <w:r w:rsidR="0031010A">
        <w:rPr>
          <w:rStyle w:val="EndnoteReference"/>
        </w:rPr>
        <w:endnoteReference w:id="3"/>
      </w:r>
      <w:r w:rsidR="00F96996">
        <w:t>;</w:t>
      </w:r>
    </w:p>
    <w:p w14:paraId="3C704B85" w14:textId="77777777" w:rsidR="00F96996" w:rsidRDefault="00577283" w:rsidP="00577283">
      <w:pPr>
        <w:pStyle w:val="DraftHeading3"/>
        <w:tabs>
          <w:tab w:val="right" w:pos="1757"/>
        </w:tabs>
        <w:ind w:left="1871" w:hanging="1871"/>
      </w:pPr>
      <w:r>
        <w:tab/>
      </w:r>
      <w:r w:rsidR="00F96996" w:rsidRPr="00577283">
        <w:t>(c)</w:t>
      </w:r>
      <w:r w:rsidR="00F96996">
        <w:tab/>
        <w:t>Conveyancers (Qualifications, Experience and Fees) Amendment Regulations 2016</w:t>
      </w:r>
      <w:r w:rsidR="0031010A">
        <w:rPr>
          <w:rStyle w:val="EndnoteReference"/>
        </w:rPr>
        <w:endnoteReference w:id="4"/>
      </w:r>
      <w:r w:rsidR="00F96996">
        <w:t>.</w:t>
      </w:r>
    </w:p>
    <w:p w14:paraId="3B0E01C3" w14:textId="77777777" w:rsidR="00F96996" w:rsidRDefault="00577283" w:rsidP="00577283">
      <w:pPr>
        <w:pStyle w:val="DraftHeading1"/>
        <w:tabs>
          <w:tab w:val="right" w:pos="680"/>
        </w:tabs>
        <w:ind w:left="850" w:hanging="850"/>
      </w:pPr>
      <w:r>
        <w:tab/>
      </w:r>
      <w:bookmarkStart w:id="23" w:name="_Toc512240312"/>
      <w:r w:rsidR="00F96996" w:rsidRPr="00577283">
        <w:t>4</w:t>
      </w:r>
      <w:r w:rsidR="00F96996">
        <w:tab/>
        <w:t>Commencement</w:t>
      </w:r>
      <w:bookmarkEnd w:id="23"/>
    </w:p>
    <w:p w14:paraId="23666484" w14:textId="77777777" w:rsidR="00F96996" w:rsidRDefault="00F96996" w:rsidP="00577283">
      <w:pPr>
        <w:pStyle w:val="BodySectionSub"/>
      </w:pPr>
      <w:r w:rsidRPr="005579CE">
        <w:t>These Regulations come into operation on</w:t>
      </w:r>
      <w:r>
        <w:t xml:space="preserve"> 26 May 2018.</w:t>
      </w:r>
    </w:p>
    <w:p w14:paraId="2A2AEB27" w14:textId="77777777" w:rsidR="00F96996" w:rsidRDefault="00577283" w:rsidP="00577283">
      <w:pPr>
        <w:pStyle w:val="DraftHeading1"/>
        <w:tabs>
          <w:tab w:val="right" w:pos="680"/>
        </w:tabs>
        <w:ind w:left="850" w:hanging="850"/>
      </w:pPr>
      <w:r>
        <w:tab/>
      </w:r>
      <w:bookmarkStart w:id="24" w:name="_Toc512240313"/>
      <w:r w:rsidR="00F96996" w:rsidRPr="00577283">
        <w:t>5</w:t>
      </w:r>
      <w:r w:rsidR="00F96996">
        <w:tab/>
        <w:t>Definitions</w:t>
      </w:r>
      <w:bookmarkEnd w:id="24"/>
    </w:p>
    <w:p w14:paraId="4B8C10C8" w14:textId="77777777" w:rsidR="00F96996" w:rsidRDefault="00F96996" w:rsidP="00577283">
      <w:pPr>
        <w:pStyle w:val="BodySectionSub"/>
      </w:pPr>
      <w:r>
        <w:t>In these Regulations—</w:t>
      </w:r>
    </w:p>
    <w:p w14:paraId="576CABC9" w14:textId="77777777" w:rsidR="00F96996" w:rsidRDefault="00F96996" w:rsidP="00577283">
      <w:pPr>
        <w:pStyle w:val="DraftDefinition2"/>
      </w:pPr>
      <w:r w:rsidRPr="00735B65">
        <w:rPr>
          <w:b/>
          <w:i/>
        </w:rPr>
        <w:t>Australian practising certificate</w:t>
      </w:r>
      <w:r>
        <w:t xml:space="preserve"> has the same meaning as in the </w:t>
      </w:r>
      <w:r w:rsidRPr="00587BC9">
        <w:t xml:space="preserve">Legal Profession Uniform Law </w:t>
      </w:r>
      <w:r>
        <w:t>(Victoria);</w:t>
      </w:r>
    </w:p>
    <w:p w14:paraId="7F0723C5" w14:textId="77777777" w:rsidR="00F96996" w:rsidRDefault="00F96996" w:rsidP="00577283">
      <w:pPr>
        <w:pStyle w:val="DraftDefinition2"/>
      </w:pPr>
      <w:r w:rsidRPr="00577283">
        <w:rPr>
          <w:b/>
          <w:i/>
        </w:rPr>
        <w:t>registered education and training organisation</w:t>
      </w:r>
      <w:r w:rsidRPr="00CC1B96">
        <w:t xml:space="preserve"> has the same meaning as in the </w:t>
      </w:r>
      <w:r w:rsidRPr="004449B1">
        <w:rPr>
          <w:b/>
        </w:rPr>
        <w:t xml:space="preserve">Education and </w:t>
      </w:r>
      <w:r w:rsidRPr="00577283">
        <w:rPr>
          <w:b/>
        </w:rPr>
        <w:t>Training Reform Act 2006</w:t>
      </w:r>
      <w:r>
        <w:t>;</w:t>
      </w:r>
    </w:p>
    <w:p w14:paraId="4FF43008" w14:textId="77777777" w:rsidR="00F96996" w:rsidRDefault="00F96996" w:rsidP="00577283">
      <w:pPr>
        <w:pStyle w:val="DraftDefinition2"/>
      </w:pPr>
      <w:r>
        <w:rPr>
          <w:b/>
          <w:i/>
        </w:rPr>
        <w:t>s</w:t>
      </w:r>
      <w:r w:rsidRPr="00587BC9">
        <w:rPr>
          <w:b/>
          <w:i/>
        </w:rPr>
        <w:t>pecified academic qualifications prerequisite</w:t>
      </w:r>
      <w:r w:rsidRPr="006B37F0">
        <w:rPr>
          <w:rFonts w:ascii="Arial" w:hAnsi="Arial" w:cs="Arial"/>
          <w:b/>
          <w:bCs/>
          <w:i/>
          <w:color w:val="000000"/>
          <w:sz w:val="22"/>
          <w:szCs w:val="22"/>
          <w:shd w:val="clear" w:color="auto" w:fill="FFFFFF"/>
        </w:rPr>
        <w:t xml:space="preserve"> </w:t>
      </w:r>
      <w:r w:rsidRPr="008E4A6E">
        <w:t>has</w:t>
      </w:r>
      <w:r>
        <w:t xml:space="preserve"> the same meaning</w:t>
      </w:r>
      <w:r w:rsidRPr="00720410">
        <w:t xml:space="preserve"> </w:t>
      </w:r>
      <w:r w:rsidRPr="005579CE">
        <w:t xml:space="preserve">as in section </w:t>
      </w:r>
      <w:r>
        <w:t>17</w:t>
      </w:r>
      <w:r w:rsidR="00E544D6">
        <w:t>(1)(a)</w:t>
      </w:r>
      <w:r>
        <w:t xml:space="preserve"> of the </w:t>
      </w:r>
      <w:r w:rsidRPr="007F7AC4">
        <w:t xml:space="preserve">Legal Profession Uniform Law </w:t>
      </w:r>
      <w:r>
        <w:t>(Victoria);</w:t>
      </w:r>
    </w:p>
    <w:p w14:paraId="65E3794C" w14:textId="77777777" w:rsidR="00F96996" w:rsidRPr="00720410" w:rsidRDefault="00F96996" w:rsidP="00577283">
      <w:pPr>
        <w:pStyle w:val="DraftDefinition2"/>
      </w:pPr>
      <w:r>
        <w:rPr>
          <w:b/>
          <w:i/>
        </w:rPr>
        <w:t xml:space="preserve">specified </w:t>
      </w:r>
      <w:r w:rsidRPr="002644E7">
        <w:rPr>
          <w:b/>
          <w:i/>
        </w:rPr>
        <w:t xml:space="preserve">practical legal training </w:t>
      </w:r>
      <w:r>
        <w:rPr>
          <w:b/>
          <w:i/>
        </w:rPr>
        <w:t xml:space="preserve">prerequisite </w:t>
      </w:r>
      <w:r>
        <w:t>has the same meaning</w:t>
      </w:r>
      <w:r w:rsidRPr="00720410">
        <w:t xml:space="preserve"> </w:t>
      </w:r>
      <w:r w:rsidRPr="005579CE">
        <w:t xml:space="preserve">as in section </w:t>
      </w:r>
      <w:r>
        <w:t>17</w:t>
      </w:r>
      <w:r w:rsidR="00E544D6">
        <w:t>(1)(b)</w:t>
      </w:r>
      <w:r>
        <w:t xml:space="preserve"> of the </w:t>
      </w:r>
      <w:r w:rsidRPr="007F7AC4">
        <w:t xml:space="preserve">Legal Profession Uniform Law </w:t>
      </w:r>
      <w:r>
        <w:t>(Victoria);</w:t>
      </w:r>
    </w:p>
    <w:p w14:paraId="62B14301" w14:textId="77777777" w:rsidR="00F96996" w:rsidRDefault="00F96996" w:rsidP="00577283">
      <w:pPr>
        <w:pStyle w:val="DraftDefinition2"/>
      </w:pPr>
      <w:r w:rsidRPr="00577283">
        <w:rPr>
          <w:b/>
          <w:i/>
        </w:rPr>
        <w:t>the Act</w:t>
      </w:r>
      <w:r>
        <w:t xml:space="preserve"> means the </w:t>
      </w:r>
      <w:r w:rsidRPr="00577283">
        <w:rPr>
          <w:b/>
        </w:rPr>
        <w:t>Conveyancers Act 2006</w:t>
      </w:r>
      <w:r w:rsidRPr="009B2F4F">
        <w:t>.</w:t>
      </w:r>
    </w:p>
    <w:p w14:paraId="45647ADE" w14:textId="77777777" w:rsidR="00F96996" w:rsidRPr="00577283" w:rsidRDefault="00577283" w:rsidP="00577283">
      <w:pPr>
        <w:pStyle w:val="Heading-PART"/>
        <w:rPr>
          <w:caps w:val="0"/>
          <w:sz w:val="32"/>
        </w:rPr>
      </w:pPr>
      <w:r w:rsidRPr="00577283">
        <w:rPr>
          <w:caps w:val="0"/>
          <w:sz w:val="32"/>
        </w:rPr>
        <w:br w:type="page"/>
      </w:r>
      <w:bookmarkStart w:id="25" w:name="_Toc512240314"/>
      <w:r w:rsidR="00F96996" w:rsidRPr="00577283">
        <w:rPr>
          <w:caps w:val="0"/>
          <w:sz w:val="32"/>
        </w:rPr>
        <w:lastRenderedPageBreak/>
        <w:t>Part 2—Competency qualifications and</w:t>
      </w:r>
      <w:r>
        <w:rPr>
          <w:caps w:val="0"/>
          <w:sz w:val="32"/>
        </w:rPr>
        <w:t> </w:t>
      </w:r>
      <w:r w:rsidR="00F96996" w:rsidRPr="00577283">
        <w:rPr>
          <w:caps w:val="0"/>
          <w:sz w:val="32"/>
        </w:rPr>
        <w:t>experience</w:t>
      </w:r>
      <w:bookmarkEnd w:id="25"/>
    </w:p>
    <w:p w14:paraId="3ACA7A01" w14:textId="77777777" w:rsidR="00F96996" w:rsidRDefault="00577283" w:rsidP="00577283">
      <w:pPr>
        <w:pStyle w:val="DraftHeading1"/>
        <w:tabs>
          <w:tab w:val="right" w:pos="680"/>
        </w:tabs>
        <w:ind w:left="850" w:hanging="850"/>
      </w:pPr>
      <w:r>
        <w:tab/>
      </w:r>
      <w:bookmarkStart w:id="26" w:name="_Toc512240315"/>
      <w:r w:rsidR="00F96996" w:rsidRPr="00577283">
        <w:t>6</w:t>
      </w:r>
      <w:r w:rsidR="00F96996" w:rsidRPr="00EB24C5">
        <w:tab/>
      </w:r>
      <w:r w:rsidR="00F96996">
        <w:t xml:space="preserve">Prescribed qualifications </w:t>
      </w:r>
      <w:r w:rsidR="00F96996" w:rsidRPr="00EB24C5">
        <w:t>for conveyancers</w:t>
      </w:r>
      <w:bookmarkEnd w:id="26"/>
    </w:p>
    <w:p w14:paraId="04B74CA9" w14:textId="77777777" w:rsidR="00F96996" w:rsidRDefault="00F96996" w:rsidP="00577283">
      <w:pPr>
        <w:pStyle w:val="BodySectionSub"/>
      </w:pPr>
      <w:r>
        <w:t>For the purposes of section 12 of the Act, the prescribed competency qualifications are any one</w:t>
      </w:r>
      <w:r w:rsidR="00577283">
        <w:t> </w:t>
      </w:r>
      <w:r>
        <w:t xml:space="preserve">of </w:t>
      </w:r>
      <w:r w:rsidRPr="004967FE">
        <w:t>the following</w:t>
      </w:r>
      <w:r>
        <w:t>—</w:t>
      </w:r>
    </w:p>
    <w:p w14:paraId="0704B023" w14:textId="77777777" w:rsidR="00F96996" w:rsidRPr="000E12FA" w:rsidRDefault="00577283" w:rsidP="00577283">
      <w:pPr>
        <w:pStyle w:val="DraftHeading3"/>
        <w:tabs>
          <w:tab w:val="right" w:pos="1757"/>
        </w:tabs>
        <w:ind w:left="1871" w:hanging="1871"/>
        <w:rPr>
          <w:lang w:val="en-GB"/>
        </w:rPr>
      </w:pPr>
      <w:r>
        <w:rPr>
          <w:lang w:val="en-GB"/>
        </w:rPr>
        <w:tab/>
      </w:r>
      <w:r w:rsidR="00F96996" w:rsidRPr="00577283">
        <w:rPr>
          <w:lang w:val="en-GB"/>
        </w:rPr>
        <w:t>(a)</w:t>
      </w:r>
      <w:r w:rsidR="00F96996" w:rsidRPr="000E12FA">
        <w:rPr>
          <w:lang w:val="en-GB"/>
        </w:rPr>
        <w:tab/>
      </w:r>
      <w:r w:rsidR="00F96996">
        <w:rPr>
          <w:lang w:val="en-GB"/>
        </w:rPr>
        <w:tab/>
      </w:r>
      <w:r w:rsidR="00F96996" w:rsidRPr="000E12FA">
        <w:t>successful</w:t>
      </w:r>
      <w:r>
        <w:t xml:space="preserve"> </w:t>
      </w:r>
      <w:r w:rsidR="00F96996" w:rsidRPr="000E12FA">
        <w:t>completion</w:t>
      </w:r>
      <w:r>
        <w:t xml:space="preserve"> </w:t>
      </w:r>
      <w:r w:rsidR="00F96996" w:rsidRPr="000E12FA">
        <w:t>of</w:t>
      </w:r>
      <w:r>
        <w:t xml:space="preserve"> </w:t>
      </w:r>
      <w:r w:rsidR="00F96996" w:rsidRPr="000E12FA">
        <w:t>the</w:t>
      </w:r>
      <w:r>
        <w:t xml:space="preserve"> </w:t>
      </w:r>
      <w:r w:rsidR="00F96996" w:rsidRPr="000E12FA">
        <w:t>competency</w:t>
      </w:r>
      <w:r>
        <w:t xml:space="preserve"> </w:t>
      </w:r>
      <w:r w:rsidR="00F96996" w:rsidRPr="000E12FA">
        <w:t>qualification</w:t>
      </w:r>
      <w:r>
        <w:t xml:space="preserve"> </w:t>
      </w:r>
      <w:r w:rsidR="00F96996" w:rsidRPr="000E12FA">
        <w:t>for</w:t>
      </w:r>
      <w:r>
        <w:t xml:space="preserve"> </w:t>
      </w:r>
      <w:r w:rsidR="00F96996" w:rsidRPr="000E12FA">
        <w:t>the</w:t>
      </w:r>
      <w:r>
        <w:t xml:space="preserve"> </w:t>
      </w:r>
      <w:r w:rsidR="00F96996" w:rsidRPr="000E12FA">
        <w:t>award</w:t>
      </w:r>
      <w:r>
        <w:t xml:space="preserve"> </w:t>
      </w:r>
      <w:r w:rsidR="00F96996" w:rsidRPr="000E12FA">
        <w:t>of</w:t>
      </w:r>
      <w:r>
        <w:t xml:space="preserve"> </w:t>
      </w:r>
      <w:r w:rsidR="00F96996">
        <w:t>BSB61115</w:t>
      </w:r>
      <w:r>
        <w:t xml:space="preserve"> </w:t>
      </w:r>
      <w:r w:rsidR="00F96996" w:rsidRPr="000E12FA">
        <w:t>Advanced</w:t>
      </w:r>
      <w:r>
        <w:t xml:space="preserve"> </w:t>
      </w:r>
      <w:r w:rsidR="00F96996" w:rsidRPr="000E12FA">
        <w:t>Diploma</w:t>
      </w:r>
      <w:r>
        <w:t xml:space="preserve"> </w:t>
      </w:r>
      <w:r w:rsidR="00F96996">
        <w:t>of</w:t>
      </w:r>
      <w:r>
        <w:t xml:space="preserve"> </w:t>
      </w:r>
      <w:r w:rsidR="00F96996" w:rsidRPr="000E12FA">
        <w:t>Conveyancing</w:t>
      </w:r>
      <w:r>
        <w:t xml:space="preserve"> </w:t>
      </w:r>
      <w:r w:rsidR="00F96996" w:rsidRPr="000E12FA">
        <w:t>from</w:t>
      </w:r>
      <w:r>
        <w:t> </w:t>
      </w:r>
      <w:r w:rsidR="00F96996" w:rsidRPr="000E12FA">
        <w:t>the</w:t>
      </w:r>
      <w:r>
        <w:t xml:space="preserve"> </w:t>
      </w:r>
      <w:r w:rsidR="00F96996" w:rsidRPr="000E12FA">
        <w:t>BSB</w:t>
      </w:r>
      <w:r>
        <w:t xml:space="preserve"> </w:t>
      </w:r>
      <w:r w:rsidR="00F96996" w:rsidRPr="000E12FA">
        <w:t>–</w:t>
      </w:r>
      <w:r>
        <w:t xml:space="preserve"> </w:t>
      </w:r>
      <w:r w:rsidR="00F96996" w:rsidRPr="000E12FA">
        <w:t>Business</w:t>
      </w:r>
      <w:r>
        <w:t xml:space="preserve"> </w:t>
      </w:r>
      <w:r w:rsidR="00F96996" w:rsidRPr="000E12FA">
        <w:t>Services</w:t>
      </w:r>
      <w:r>
        <w:t xml:space="preserve"> </w:t>
      </w:r>
      <w:r w:rsidR="00F96996" w:rsidRPr="000E12FA">
        <w:t>Training</w:t>
      </w:r>
      <w:r>
        <w:t> </w:t>
      </w:r>
      <w:r w:rsidR="00F96996" w:rsidRPr="000E12FA">
        <w:t>Package</w:t>
      </w:r>
      <w:r>
        <w:t xml:space="preserve"> </w:t>
      </w:r>
      <w:r w:rsidR="00F96996" w:rsidRPr="000E12FA">
        <w:t>published</w:t>
      </w:r>
      <w:r>
        <w:t xml:space="preserve"> </w:t>
      </w:r>
      <w:r w:rsidR="00F96996" w:rsidRPr="000E12FA">
        <w:t>on</w:t>
      </w:r>
      <w:r>
        <w:t xml:space="preserve"> </w:t>
      </w:r>
      <w:r w:rsidR="00F96996" w:rsidRPr="000E12FA">
        <w:t>the</w:t>
      </w:r>
      <w:r>
        <w:t xml:space="preserve"> </w:t>
      </w:r>
      <w:r w:rsidR="00E544D6">
        <w:t>Internet site</w:t>
      </w:r>
      <w:r>
        <w:rPr>
          <w:lang w:val="en-GB"/>
        </w:rPr>
        <w:t> </w:t>
      </w:r>
      <w:r w:rsidR="00E544D6">
        <w:rPr>
          <w:lang w:val="en-GB"/>
        </w:rPr>
        <w:t>https://t</w:t>
      </w:r>
      <w:r w:rsidR="00F96996" w:rsidRPr="000E12FA">
        <w:rPr>
          <w:lang w:val="en-GB"/>
        </w:rPr>
        <w:t>raining.gov.au</w:t>
      </w:r>
      <w:r>
        <w:rPr>
          <w:lang w:val="en-GB"/>
        </w:rPr>
        <w:t xml:space="preserve"> </w:t>
      </w:r>
      <w:r w:rsidR="00F96996" w:rsidRPr="000E12FA">
        <w:rPr>
          <w:lang w:val="en-GB"/>
        </w:rPr>
        <w:t>maintained</w:t>
      </w:r>
      <w:r>
        <w:rPr>
          <w:lang w:val="en-GB"/>
        </w:rPr>
        <w:t xml:space="preserve"> </w:t>
      </w:r>
      <w:r w:rsidR="00F96996" w:rsidRPr="000E12FA">
        <w:rPr>
          <w:lang w:val="en-GB"/>
        </w:rPr>
        <w:t>by</w:t>
      </w:r>
      <w:r>
        <w:rPr>
          <w:lang w:val="en-GB"/>
        </w:rPr>
        <w:t xml:space="preserve"> </w:t>
      </w:r>
      <w:r w:rsidR="00F96996" w:rsidRPr="000E12FA">
        <w:rPr>
          <w:lang w:val="en-GB"/>
        </w:rPr>
        <w:t>the</w:t>
      </w:r>
      <w:r>
        <w:rPr>
          <w:lang w:val="en-GB"/>
        </w:rPr>
        <w:t> </w:t>
      </w:r>
      <w:r w:rsidR="00F96996" w:rsidRPr="000E12FA">
        <w:rPr>
          <w:lang w:val="en-GB"/>
        </w:rPr>
        <w:t>Commonwealth</w:t>
      </w:r>
      <w:r>
        <w:rPr>
          <w:lang w:val="en-GB"/>
        </w:rPr>
        <w:t xml:space="preserve"> </w:t>
      </w:r>
      <w:r w:rsidR="00F96996" w:rsidRPr="000E12FA">
        <w:rPr>
          <w:lang w:val="en-GB"/>
        </w:rPr>
        <w:t>as</w:t>
      </w:r>
      <w:r>
        <w:rPr>
          <w:lang w:val="en-GB"/>
        </w:rPr>
        <w:t xml:space="preserve"> </w:t>
      </w:r>
      <w:r w:rsidR="00F96996" w:rsidRPr="000E12FA">
        <w:rPr>
          <w:lang w:val="en-GB"/>
        </w:rPr>
        <w:t>in</w:t>
      </w:r>
      <w:r>
        <w:rPr>
          <w:lang w:val="en-GB"/>
        </w:rPr>
        <w:t xml:space="preserve"> </w:t>
      </w:r>
      <w:r w:rsidR="00F96996" w:rsidRPr="000E12FA">
        <w:rPr>
          <w:lang w:val="en-GB"/>
        </w:rPr>
        <w:t>force</w:t>
      </w:r>
      <w:r>
        <w:rPr>
          <w:lang w:val="en-GB"/>
        </w:rPr>
        <w:t xml:space="preserve"> </w:t>
      </w:r>
      <w:r w:rsidR="00F96996" w:rsidRPr="000E12FA">
        <w:rPr>
          <w:lang w:val="en-GB"/>
        </w:rPr>
        <w:t>from</w:t>
      </w:r>
      <w:r>
        <w:rPr>
          <w:lang w:val="en-GB"/>
        </w:rPr>
        <w:t xml:space="preserve"> </w:t>
      </w:r>
      <w:r w:rsidR="00F96996" w:rsidRPr="000E12FA">
        <w:rPr>
          <w:lang w:val="en-GB"/>
        </w:rPr>
        <w:t>time</w:t>
      </w:r>
      <w:r>
        <w:rPr>
          <w:lang w:val="en-GB"/>
        </w:rPr>
        <w:t xml:space="preserve"> </w:t>
      </w:r>
      <w:r w:rsidR="00F96996" w:rsidRPr="000E12FA">
        <w:rPr>
          <w:lang w:val="en-GB"/>
        </w:rPr>
        <w:t>to</w:t>
      </w:r>
      <w:r>
        <w:rPr>
          <w:lang w:val="en-GB"/>
        </w:rPr>
        <w:t> </w:t>
      </w:r>
      <w:r w:rsidR="00F96996" w:rsidRPr="000E12FA">
        <w:rPr>
          <w:lang w:val="en-GB"/>
        </w:rPr>
        <w:t>time,</w:t>
      </w:r>
      <w:r>
        <w:rPr>
          <w:lang w:val="en-GB"/>
        </w:rPr>
        <w:t xml:space="preserve"> </w:t>
      </w:r>
      <w:r w:rsidR="00F96996" w:rsidRPr="000E12FA">
        <w:rPr>
          <w:lang w:val="en-GB"/>
        </w:rPr>
        <w:t>and</w:t>
      </w:r>
      <w:r>
        <w:rPr>
          <w:lang w:val="en-GB"/>
        </w:rPr>
        <w:t xml:space="preserve"> </w:t>
      </w:r>
      <w:r w:rsidR="00F96996" w:rsidRPr="000E12FA">
        <w:rPr>
          <w:lang w:val="en-GB"/>
        </w:rPr>
        <w:t>comprising</w:t>
      </w:r>
      <w:r>
        <w:rPr>
          <w:lang w:val="en-GB"/>
        </w:rPr>
        <w:t xml:space="preserve"> </w:t>
      </w:r>
      <w:r w:rsidR="00F96996" w:rsidRPr="000E12FA">
        <w:rPr>
          <w:lang w:val="en-GB"/>
        </w:rPr>
        <w:t>the</w:t>
      </w:r>
      <w:r>
        <w:rPr>
          <w:lang w:val="en-GB"/>
        </w:rPr>
        <w:t xml:space="preserve"> </w:t>
      </w:r>
      <w:r w:rsidR="00F96996" w:rsidRPr="000E12FA">
        <w:rPr>
          <w:lang w:val="en-GB"/>
        </w:rPr>
        <w:t>following</w:t>
      </w:r>
      <w:r>
        <w:rPr>
          <w:lang w:val="en-GB"/>
        </w:rPr>
        <w:t xml:space="preserve"> </w:t>
      </w:r>
      <w:r w:rsidR="00F96996" w:rsidRPr="000E12FA">
        <w:rPr>
          <w:lang w:val="en-GB"/>
        </w:rPr>
        <w:t>units</w:t>
      </w:r>
      <w:r>
        <w:rPr>
          <w:lang w:val="en-GB"/>
        </w:rPr>
        <w:t> </w:t>
      </w:r>
      <w:r w:rsidR="00F96996" w:rsidRPr="000E12FA">
        <w:rPr>
          <w:lang w:val="en-GB"/>
        </w:rPr>
        <w:t>of</w:t>
      </w:r>
      <w:r>
        <w:rPr>
          <w:lang w:val="en-GB"/>
        </w:rPr>
        <w:t xml:space="preserve"> </w:t>
      </w:r>
      <w:r w:rsidR="00F96996" w:rsidRPr="000E12FA">
        <w:rPr>
          <w:lang w:val="en-GB"/>
        </w:rPr>
        <w:t>competency—</w:t>
      </w:r>
    </w:p>
    <w:p w14:paraId="59E5DFCB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(i)</w:t>
      </w:r>
      <w:r w:rsidR="00F96996" w:rsidRPr="009A15B1">
        <w:tab/>
        <w:t>BSBCNV501 Take instructions in relation to a transaction;</w:t>
      </w:r>
    </w:p>
    <w:p w14:paraId="62C7479C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(ii)</w:t>
      </w:r>
      <w:r w:rsidR="00F96996" w:rsidRPr="009A15B1">
        <w:tab/>
        <w:t>BSBCNV502 Read and interpret a</w:t>
      </w:r>
      <w:r>
        <w:t xml:space="preserve"> </w:t>
      </w:r>
      <w:r w:rsidR="00F96996" w:rsidRPr="009A15B1">
        <w:t>legal</w:t>
      </w:r>
      <w:r>
        <w:t> </w:t>
      </w:r>
      <w:r w:rsidR="00F96996" w:rsidRPr="009A15B1">
        <w:t>document and provide advice;</w:t>
      </w:r>
    </w:p>
    <w:p w14:paraId="121315D9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(iii)</w:t>
      </w:r>
      <w:r w:rsidR="00F96996" w:rsidRPr="009A15B1">
        <w:tab/>
        <w:t>BSBCNV503 Analyse and interpret legal requirements for a transaction;</w:t>
      </w:r>
    </w:p>
    <w:p w14:paraId="0139E813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(iv)</w:t>
      </w:r>
      <w:r w:rsidR="00F96996" w:rsidRPr="009A15B1">
        <w:tab/>
        <w:t>BSBCNV504 Prepare legal documents;</w:t>
      </w:r>
    </w:p>
    <w:p w14:paraId="2588C3E5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(v)</w:t>
      </w:r>
      <w:r w:rsidR="00F96996" w:rsidRPr="009A15B1">
        <w:tab/>
        <w:t>BSBCNV505 Finalise the conveyancing transaction;</w:t>
      </w:r>
    </w:p>
    <w:p w14:paraId="0ACFFB5E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(vi)</w:t>
      </w:r>
      <w:r w:rsidR="00F96996" w:rsidRPr="009A15B1">
        <w:tab/>
        <w:t>BSBCNV506 Establish and manage a trust account;</w:t>
      </w:r>
    </w:p>
    <w:p w14:paraId="67EAF596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(vii)</w:t>
      </w:r>
      <w:r w:rsidR="00F96996" w:rsidRPr="009A15B1">
        <w:tab/>
        <w:t>BSBCNV601 Identify and conduct searches;</w:t>
      </w:r>
    </w:p>
    <w:p w14:paraId="3BDC7909" w14:textId="77777777" w:rsidR="006F3BA9" w:rsidRDefault="006F3BA9" w:rsidP="006F3BA9"/>
    <w:p w14:paraId="141C21E4" w14:textId="77777777" w:rsidR="006F3BA9" w:rsidRDefault="006F3BA9" w:rsidP="006F3BA9"/>
    <w:p w14:paraId="164CF695" w14:textId="77777777" w:rsidR="006F3BA9" w:rsidRPr="006F3BA9" w:rsidRDefault="006F3BA9" w:rsidP="006F3BA9"/>
    <w:p w14:paraId="219C61EF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lastRenderedPageBreak/>
        <w:tab/>
      </w:r>
      <w:r w:rsidR="00F96996" w:rsidRPr="00577283">
        <w:t>(viii)</w:t>
      </w:r>
      <w:r w:rsidR="00F96996">
        <w:tab/>
        <w:t>BSBLEG415 Apply the principles of contract law</w:t>
      </w:r>
      <w:r w:rsidR="00F96996" w:rsidRPr="009A15B1">
        <w:t>;</w:t>
      </w:r>
      <w:r w:rsidR="00F96996" w:rsidRPr="00A20739">
        <w:t xml:space="preserve"> </w:t>
      </w:r>
    </w:p>
    <w:p w14:paraId="0765E352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(ix)</w:t>
      </w:r>
      <w:r w:rsidR="00F96996">
        <w:tab/>
        <w:t xml:space="preserve">FNSINC401 Apply principles of professional practice to work in the financial services industry; </w:t>
      </w:r>
    </w:p>
    <w:p w14:paraId="6ACE7DEE" w14:textId="77777777" w:rsidR="00F96996" w:rsidRPr="006D2691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(x)</w:t>
      </w:r>
      <w:r w:rsidR="00F96996" w:rsidRPr="00457CB3">
        <w:tab/>
        <w:t xml:space="preserve">FNSACC403 </w:t>
      </w:r>
      <w:r w:rsidR="00F96996" w:rsidRPr="006D2691">
        <w:t>Make decisions in a legal context;</w:t>
      </w:r>
    </w:p>
    <w:p w14:paraId="0EC1F5B2" w14:textId="77777777" w:rsidR="00F96996" w:rsidRPr="006402FD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(xi)</w:t>
      </w:r>
      <w:r w:rsidR="00F96996" w:rsidRPr="00225589">
        <w:tab/>
        <w:t>FNSORG601 Negotiate to achieve goals and manage disputes</w:t>
      </w:r>
      <w:r w:rsidR="00F96996" w:rsidRPr="006402FD">
        <w:t>;</w:t>
      </w:r>
    </w:p>
    <w:p w14:paraId="41FB663C" w14:textId="77777777" w:rsidR="00F96996" w:rsidRPr="00457CB3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(xii)</w:t>
      </w:r>
      <w:r w:rsidR="00F96996" w:rsidRPr="00014FA3">
        <w:tab/>
      </w:r>
      <w:r w:rsidR="00F96996" w:rsidRPr="00457CB3">
        <w:t xml:space="preserve">FNSPRM601 Establish, supervise and monitor practice systems to conform with legislation and regulations; </w:t>
      </w:r>
    </w:p>
    <w:p w14:paraId="648DEAF4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(xiii)</w:t>
      </w:r>
      <w:r w:rsidR="00F96996" w:rsidRPr="006D2691">
        <w:tab/>
        <w:t>BSBC</w:t>
      </w:r>
      <w:r w:rsidR="00F96996">
        <w:t>OM</w:t>
      </w:r>
      <w:r w:rsidR="00F96996" w:rsidRPr="006D2691">
        <w:t>603 Plan and establish compliance management systems;</w:t>
      </w:r>
    </w:p>
    <w:p w14:paraId="337B86B5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(xiv)</w:t>
      </w:r>
      <w:r w:rsidR="00F96996">
        <w:tab/>
        <w:t>BSBLEG413 Identify and apply the legal framework;</w:t>
      </w:r>
    </w:p>
    <w:p w14:paraId="24EB8F18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(xv)</w:t>
      </w:r>
      <w:r w:rsidR="00F96996">
        <w:tab/>
        <w:t>BSBLEG512 Apply legal principles in property law matters;</w:t>
      </w:r>
    </w:p>
    <w:p w14:paraId="7BDD4E2D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(xvi)</w:t>
      </w:r>
      <w:r w:rsidR="00F96996">
        <w:tab/>
        <w:t xml:space="preserve">BSBLEG513 Apply legal principles in corporation law matters; </w:t>
      </w:r>
    </w:p>
    <w:p w14:paraId="740D18F8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(xvii)</w:t>
      </w:r>
      <w:r w:rsidR="00F96996">
        <w:tab/>
        <w:t xml:space="preserve">BSBSMB401 Establish legal and risk management requirements of small business; </w:t>
      </w:r>
    </w:p>
    <w:p w14:paraId="3583CF6A" w14:textId="77777777" w:rsidR="00F96996" w:rsidRPr="006D2691" w:rsidRDefault="00577283" w:rsidP="00577283">
      <w:pPr>
        <w:pStyle w:val="DraftHeading4"/>
        <w:tabs>
          <w:tab w:val="right" w:pos="2268"/>
        </w:tabs>
        <w:ind w:left="2381" w:hanging="2381"/>
        <w:rPr>
          <w:szCs w:val="24"/>
        </w:rPr>
      </w:pPr>
      <w:r>
        <w:tab/>
      </w:r>
      <w:r w:rsidR="00F96996" w:rsidRPr="00577283">
        <w:t>(xviii)</w:t>
      </w:r>
      <w:r w:rsidR="00F96996">
        <w:tab/>
        <w:t xml:space="preserve">BSBWOR501 Manage personal work priorities and professional development; </w:t>
      </w:r>
    </w:p>
    <w:p w14:paraId="1CB8EFF3" w14:textId="77777777" w:rsidR="00F96996" w:rsidRDefault="00577283" w:rsidP="00577283">
      <w:pPr>
        <w:pStyle w:val="DraftHeading3"/>
        <w:tabs>
          <w:tab w:val="right" w:pos="1757"/>
        </w:tabs>
        <w:ind w:left="1871" w:hanging="1871"/>
        <w:rPr>
          <w:lang w:val="en-GB"/>
        </w:rPr>
      </w:pPr>
      <w:r>
        <w:tab/>
      </w:r>
      <w:r w:rsidR="00F96996" w:rsidRPr="00577283">
        <w:t>(b)</w:t>
      </w:r>
      <w:r w:rsidR="00F96996" w:rsidRPr="009A15B1">
        <w:tab/>
      </w:r>
      <w:r w:rsidR="00F96996">
        <w:t>s</w:t>
      </w:r>
      <w:r w:rsidR="00F96996" w:rsidRPr="009A15B1">
        <w:t>uccessful completion</w:t>
      </w:r>
      <w:r w:rsidR="00F96996">
        <w:t xml:space="preserve">, by 31 December 2018, </w:t>
      </w:r>
      <w:r w:rsidR="00F96996" w:rsidRPr="009A15B1">
        <w:t xml:space="preserve">of each of the following units of competency set out in the BSB </w:t>
      </w:r>
      <w:r w:rsidR="0037724D">
        <w:t>–</w:t>
      </w:r>
      <w:r w:rsidR="00F96996" w:rsidRPr="009A15B1">
        <w:t xml:space="preserve"> Business Services Training Package </w:t>
      </w:r>
      <w:r w:rsidR="00F96996" w:rsidRPr="009A15B1">
        <w:rPr>
          <w:lang w:val="en-GB"/>
        </w:rPr>
        <w:t>published on the</w:t>
      </w:r>
      <w:r>
        <w:rPr>
          <w:lang w:val="en-GB"/>
        </w:rPr>
        <w:t> </w:t>
      </w:r>
      <w:r w:rsidR="0037724D">
        <w:rPr>
          <w:lang w:val="en-GB"/>
        </w:rPr>
        <w:t>Internet site https://t</w:t>
      </w:r>
      <w:r w:rsidR="00F96996" w:rsidRPr="009A15B1">
        <w:rPr>
          <w:lang w:val="en-GB"/>
        </w:rPr>
        <w:t>raining.gov.au maintained by the Commonwealth as in force from</w:t>
      </w:r>
      <w:r>
        <w:rPr>
          <w:lang w:val="en-GB"/>
        </w:rPr>
        <w:t xml:space="preserve"> </w:t>
      </w:r>
      <w:r w:rsidR="00F96996" w:rsidRPr="009A15B1">
        <w:rPr>
          <w:lang w:val="en-GB"/>
        </w:rPr>
        <w:t>time</w:t>
      </w:r>
      <w:r>
        <w:rPr>
          <w:lang w:val="en-GB"/>
        </w:rPr>
        <w:t> </w:t>
      </w:r>
      <w:r w:rsidR="00F96996" w:rsidRPr="009A15B1">
        <w:rPr>
          <w:lang w:val="en-GB"/>
        </w:rPr>
        <w:t>to time—</w:t>
      </w:r>
    </w:p>
    <w:p w14:paraId="7DD9F9F7" w14:textId="77777777" w:rsidR="006F3BA9" w:rsidRDefault="006F3BA9" w:rsidP="006F3BA9">
      <w:pPr>
        <w:rPr>
          <w:lang w:val="en-GB"/>
        </w:rPr>
      </w:pPr>
    </w:p>
    <w:p w14:paraId="2E577DE1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lastRenderedPageBreak/>
        <w:tab/>
      </w:r>
      <w:r w:rsidR="00F96996" w:rsidRPr="00577283">
        <w:t>(i)</w:t>
      </w:r>
      <w:r w:rsidR="00F96996" w:rsidRPr="009A15B1">
        <w:tab/>
        <w:t>BSBCNV501 Take instructions in</w:t>
      </w:r>
      <w:r>
        <w:t xml:space="preserve"> </w:t>
      </w:r>
      <w:r w:rsidR="00F96996" w:rsidRPr="009A15B1">
        <w:t>relation to a transaction;</w:t>
      </w:r>
    </w:p>
    <w:p w14:paraId="6D84F208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(ii)</w:t>
      </w:r>
      <w:r w:rsidR="00F96996" w:rsidRPr="009A15B1">
        <w:tab/>
        <w:t>BSBCNV502 Read and interpret a legal document and provide advice;</w:t>
      </w:r>
    </w:p>
    <w:p w14:paraId="2046202F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(iii)</w:t>
      </w:r>
      <w:r w:rsidR="00F96996" w:rsidRPr="009A15B1">
        <w:tab/>
        <w:t>BSBCNV503 Analyse and interpret legal requirements for a transaction;</w:t>
      </w:r>
    </w:p>
    <w:p w14:paraId="3D4D678B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(iv)</w:t>
      </w:r>
      <w:r w:rsidR="00F96996" w:rsidRPr="009A15B1">
        <w:tab/>
        <w:t>BSBCNV504 Prepare legal documents;</w:t>
      </w:r>
    </w:p>
    <w:p w14:paraId="5D8A0960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(v)</w:t>
      </w:r>
      <w:r w:rsidR="00F96996" w:rsidRPr="009A15B1">
        <w:tab/>
        <w:t>BSBCNV505 Finalise the conveyancing transaction;</w:t>
      </w:r>
    </w:p>
    <w:p w14:paraId="13968577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(vi)</w:t>
      </w:r>
      <w:r w:rsidR="00F96996" w:rsidRPr="009A15B1">
        <w:tab/>
        <w:t>BSBCNV506 Establish and manage a trust account;</w:t>
      </w:r>
    </w:p>
    <w:p w14:paraId="108AD4B0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(vii)</w:t>
      </w:r>
      <w:r w:rsidR="00F96996" w:rsidRPr="009A15B1">
        <w:tab/>
        <w:t>BSBCNV601 Identify and conduct searches;</w:t>
      </w:r>
    </w:p>
    <w:p w14:paraId="390E2F17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(viii)</w:t>
      </w:r>
      <w:r w:rsidR="00F96996" w:rsidRPr="009A15B1">
        <w:tab/>
        <w:t>FNSORG601 Negotiate to achieve goals and manage disputes;</w:t>
      </w:r>
    </w:p>
    <w:p w14:paraId="7031664F" w14:textId="77777777" w:rsidR="00F96996" w:rsidRDefault="00577283" w:rsidP="00577283">
      <w:pPr>
        <w:pStyle w:val="DraftHeading3"/>
        <w:tabs>
          <w:tab w:val="right" w:pos="1757"/>
        </w:tabs>
        <w:ind w:left="1871" w:hanging="1871"/>
      </w:pPr>
      <w:r>
        <w:tab/>
      </w:r>
      <w:r w:rsidR="00F96996" w:rsidRPr="00577283">
        <w:t>(c)</w:t>
      </w:r>
      <w:r w:rsidR="00F96996">
        <w:tab/>
        <w:t>successful completion</w:t>
      </w:r>
      <w:r w:rsidR="00F96996" w:rsidRPr="000B4C73">
        <w:t>, by 20 July 2016,</w:t>
      </w:r>
      <w:r w:rsidR="00F96996">
        <w:t xml:space="preserve"> of each of the following units of competency set out in the FNS10 </w:t>
      </w:r>
      <w:r w:rsidR="00F96996" w:rsidRPr="00AE6DDA">
        <w:t xml:space="preserve">Financial Services Training Package </w:t>
      </w:r>
      <w:r w:rsidR="00F96996">
        <w:rPr>
          <w:lang w:val="en-GB"/>
        </w:rPr>
        <w:t xml:space="preserve">published on the </w:t>
      </w:r>
      <w:r w:rsidR="0037724D">
        <w:rPr>
          <w:lang w:val="en-GB"/>
        </w:rPr>
        <w:t>Internet site</w:t>
      </w:r>
      <w:r>
        <w:rPr>
          <w:lang w:val="en-GB"/>
        </w:rPr>
        <w:t> </w:t>
      </w:r>
      <w:r w:rsidR="0037724D">
        <w:rPr>
          <w:lang w:val="en-GB"/>
        </w:rPr>
        <w:t>https://t</w:t>
      </w:r>
      <w:r w:rsidR="00F96996">
        <w:rPr>
          <w:lang w:val="en-GB"/>
        </w:rPr>
        <w:t>raining.gov.au maintained by the</w:t>
      </w:r>
      <w:r>
        <w:rPr>
          <w:lang w:val="en-GB"/>
        </w:rPr>
        <w:t> </w:t>
      </w:r>
      <w:r w:rsidR="00F96996">
        <w:rPr>
          <w:lang w:val="en-GB"/>
        </w:rPr>
        <w:t xml:space="preserve">Commonwealth as in force </w:t>
      </w:r>
      <w:r w:rsidR="00F96996" w:rsidRPr="00BF0E08">
        <w:rPr>
          <w:lang w:val="en-GB"/>
        </w:rPr>
        <w:t>from time to</w:t>
      </w:r>
      <w:r>
        <w:rPr>
          <w:lang w:val="en-GB"/>
        </w:rPr>
        <w:t> </w:t>
      </w:r>
      <w:r w:rsidR="00F96996" w:rsidRPr="00BF0E08">
        <w:rPr>
          <w:lang w:val="en-GB"/>
        </w:rPr>
        <w:t>time—</w:t>
      </w:r>
    </w:p>
    <w:p w14:paraId="322EE68D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(i)</w:t>
      </w:r>
      <w:r w:rsidR="00F96996">
        <w:tab/>
        <w:t>FNSCNV501A Take instructions in relation to a transaction;</w:t>
      </w:r>
    </w:p>
    <w:p w14:paraId="4C4F80D2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(ii)</w:t>
      </w:r>
      <w:r w:rsidR="00F96996">
        <w:tab/>
        <w:t>FNSCNV502A Read and interpret a legal document and provide advice</w:t>
      </w:r>
      <w:r w:rsidR="00F96996">
        <w:tab/>
        <w:t>;</w:t>
      </w:r>
    </w:p>
    <w:p w14:paraId="210DCAB6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(iii)</w:t>
      </w:r>
      <w:r w:rsidR="00F96996">
        <w:tab/>
        <w:t>FNSCNV503A Analyse and interpret legal requirements for a transaction;</w:t>
      </w:r>
    </w:p>
    <w:p w14:paraId="29267A77" w14:textId="77777777" w:rsidR="006F3BA9" w:rsidRDefault="006F3BA9" w:rsidP="006F3BA9"/>
    <w:p w14:paraId="4434F29C" w14:textId="77777777" w:rsidR="006F3BA9" w:rsidRDefault="006F3BA9" w:rsidP="006F3BA9"/>
    <w:p w14:paraId="3E4C1A2C" w14:textId="77777777" w:rsidR="006F3BA9" w:rsidRDefault="006F3BA9" w:rsidP="006F3BA9"/>
    <w:p w14:paraId="0894D91D" w14:textId="77777777" w:rsidR="006F3BA9" w:rsidRPr="006F3BA9" w:rsidRDefault="006F3BA9" w:rsidP="006F3BA9"/>
    <w:p w14:paraId="5159D9D1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lastRenderedPageBreak/>
        <w:tab/>
      </w:r>
      <w:r w:rsidR="00F96996" w:rsidRPr="00577283">
        <w:t>(iv)</w:t>
      </w:r>
      <w:r w:rsidR="00F96996">
        <w:tab/>
        <w:t>FNSCNV504A Prepare legal documents;</w:t>
      </w:r>
    </w:p>
    <w:p w14:paraId="7F060E2C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(v)</w:t>
      </w:r>
      <w:r w:rsidR="00F96996">
        <w:tab/>
        <w:t>FNSCNV505A Finalise the conveyancing transaction;</w:t>
      </w:r>
    </w:p>
    <w:p w14:paraId="265AB9BA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(vi)</w:t>
      </w:r>
      <w:r w:rsidR="00F96996">
        <w:tab/>
        <w:t>FNSCNV506A Establish and manage a</w:t>
      </w:r>
      <w:r>
        <w:t> </w:t>
      </w:r>
      <w:r w:rsidR="00F96996">
        <w:t>trust account;</w:t>
      </w:r>
    </w:p>
    <w:p w14:paraId="0193E546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(vii)</w:t>
      </w:r>
      <w:r w:rsidR="00F96996">
        <w:tab/>
        <w:t>FNSCNV601A Identify and conduct searches;</w:t>
      </w:r>
    </w:p>
    <w:p w14:paraId="21CF5399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(viii)</w:t>
      </w:r>
      <w:r w:rsidR="00F96996">
        <w:tab/>
        <w:t>FNSORG601A Negotiate to achieve goals and manage disputes;</w:t>
      </w:r>
    </w:p>
    <w:p w14:paraId="29C6CBA8" w14:textId="77777777" w:rsidR="00F96996" w:rsidRDefault="00577283" w:rsidP="00577283">
      <w:pPr>
        <w:pStyle w:val="DraftHeading3"/>
        <w:tabs>
          <w:tab w:val="right" w:pos="1757"/>
        </w:tabs>
        <w:ind w:left="1871" w:hanging="1871"/>
      </w:pPr>
      <w:r>
        <w:tab/>
      </w:r>
      <w:r w:rsidR="00F96996" w:rsidRPr="00577283">
        <w:t>(d)</w:t>
      </w:r>
      <w:r w:rsidR="00F96996">
        <w:tab/>
        <w:t xml:space="preserve">successful completion, by 31 December 2012, of each of the following units of competency set out in the FNS04 </w:t>
      </w:r>
      <w:r w:rsidR="00F96996" w:rsidRPr="00AE6DDA">
        <w:t xml:space="preserve">Financial Services Training Package </w:t>
      </w:r>
      <w:r w:rsidR="00F96996">
        <w:rPr>
          <w:lang w:val="en-GB"/>
        </w:rPr>
        <w:t>published on the</w:t>
      </w:r>
      <w:r>
        <w:rPr>
          <w:lang w:val="en-GB"/>
        </w:rPr>
        <w:t> </w:t>
      </w:r>
      <w:r w:rsidR="0077075B">
        <w:rPr>
          <w:lang w:val="en-GB"/>
        </w:rPr>
        <w:t>Internet site https://t</w:t>
      </w:r>
      <w:r w:rsidR="00F96996">
        <w:rPr>
          <w:lang w:val="en-GB"/>
        </w:rPr>
        <w:t xml:space="preserve">raining.gov.au maintained by the Commonwealth as in force </w:t>
      </w:r>
      <w:r w:rsidR="00F96996" w:rsidRPr="00BF0E08">
        <w:rPr>
          <w:lang w:val="en-GB"/>
        </w:rPr>
        <w:t>from time to time—</w:t>
      </w:r>
    </w:p>
    <w:p w14:paraId="4A7FBE6A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(i)</w:t>
      </w:r>
      <w:r w:rsidR="00F96996">
        <w:tab/>
        <w:t>FNSCONV501B Take instructions i</w:t>
      </w:r>
      <w:r w:rsidR="007B54F2">
        <w:t xml:space="preserve">n relation to a transaction; </w:t>
      </w:r>
    </w:p>
    <w:p w14:paraId="21B8CA8E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(ii)</w:t>
      </w:r>
      <w:r w:rsidR="00F96996">
        <w:tab/>
        <w:t xml:space="preserve">FNSCONV502B Prepare and/or analyse and execute documents; </w:t>
      </w:r>
    </w:p>
    <w:p w14:paraId="493F63E1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(iii)</w:t>
      </w:r>
      <w:r w:rsidR="00F96996">
        <w:tab/>
        <w:t xml:space="preserve">FNSCONV503B Establish, manage and administer trust accounts; </w:t>
      </w:r>
    </w:p>
    <w:p w14:paraId="1FE794B8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(iv)</w:t>
      </w:r>
      <w:r w:rsidR="00F96996">
        <w:tab/>
        <w:t xml:space="preserve">FNSCONV504B Finalise conveyancing transactions; </w:t>
      </w:r>
    </w:p>
    <w:p w14:paraId="1241127D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(v)</w:t>
      </w:r>
      <w:r w:rsidR="00F96996">
        <w:tab/>
        <w:t xml:space="preserve">FNSCONV601B Obtain and analyse all information for the transaction; </w:t>
      </w:r>
    </w:p>
    <w:p w14:paraId="656F0F5D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(vi)</w:t>
      </w:r>
      <w:r w:rsidR="00F96996">
        <w:tab/>
        <w:t>FNSICORG603B Negotiate to achieve goals and manage disputes;</w:t>
      </w:r>
    </w:p>
    <w:p w14:paraId="70AD4756" w14:textId="77777777" w:rsidR="006F3BA9" w:rsidRDefault="006F3BA9" w:rsidP="006F3BA9"/>
    <w:p w14:paraId="4296A54E" w14:textId="77777777" w:rsidR="006F3BA9" w:rsidRDefault="006F3BA9" w:rsidP="006F3BA9"/>
    <w:p w14:paraId="28506CF1" w14:textId="77777777" w:rsidR="006F3BA9" w:rsidRPr="006F3BA9" w:rsidRDefault="006F3BA9" w:rsidP="006F3BA9"/>
    <w:p w14:paraId="30701798" w14:textId="77777777" w:rsidR="00F96996" w:rsidRDefault="00577283" w:rsidP="00577283">
      <w:pPr>
        <w:pStyle w:val="DraftHeading3"/>
        <w:tabs>
          <w:tab w:val="right" w:pos="1757"/>
        </w:tabs>
        <w:ind w:left="1871" w:hanging="1871"/>
      </w:pPr>
      <w:r>
        <w:lastRenderedPageBreak/>
        <w:tab/>
      </w:r>
      <w:r w:rsidR="00F96996" w:rsidRPr="00577283">
        <w:t>(e)</w:t>
      </w:r>
      <w:r w:rsidR="00F96996">
        <w:tab/>
        <w:t>the successful completio</w:t>
      </w:r>
      <w:r>
        <w:t>n of a recognised law degree if—</w:t>
      </w:r>
    </w:p>
    <w:p w14:paraId="5745E4FB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(i)</w:t>
      </w:r>
      <w:r w:rsidR="00F96996">
        <w:tab/>
      </w:r>
      <w:r w:rsidR="00F96996">
        <w:tab/>
        <w:t>study for the degree commenced before</w:t>
      </w:r>
      <w:r>
        <w:t> </w:t>
      </w:r>
      <w:r w:rsidR="007B54F2">
        <w:t>1 July 2008;</w:t>
      </w:r>
      <w:r w:rsidR="00F96996">
        <w:t xml:space="preserve"> and</w:t>
      </w:r>
    </w:p>
    <w:p w14:paraId="2F6E44F4" w14:textId="77777777" w:rsidR="00F96996" w:rsidRPr="00FA3131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(ii)</w:t>
      </w:r>
      <w:r w:rsidR="00F96996" w:rsidRPr="00FA3131">
        <w:tab/>
      </w:r>
      <w:r w:rsidR="00F96996">
        <w:tab/>
        <w:t>at the date of completion, the qualification was approved, under the</w:t>
      </w:r>
      <w:r>
        <w:t> </w:t>
      </w:r>
      <w:r w:rsidR="00F96996">
        <w:t>rules governing admission at that</w:t>
      </w:r>
      <w:r>
        <w:t> </w:t>
      </w:r>
      <w:r w:rsidR="00F96996">
        <w:t xml:space="preserve">time, for admission to the legal profession in Victoria, or </w:t>
      </w:r>
      <w:r w:rsidR="00F96996" w:rsidRPr="00B7697F">
        <w:t xml:space="preserve">in another State or </w:t>
      </w:r>
      <w:r w:rsidR="007B54F2">
        <w:t xml:space="preserve">a </w:t>
      </w:r>
      <w:r w:rsidR="00F96996" w:rsidRPr="00B7697F">
        <w:t>Territory</w:t>
      </w:r>
      <w:r w:rsidR="00F96996" w:rsidRPr="000E12FA">
        <w:rPr>
          <w:lang w:val="en-GB"/>
        </w:rPr>
        <w:t>—</w:t>
      </w:r>
    </w:p>
    <w:p w14:paraId="34582154" w14:textId="77777777" w:rsidR="00F96996" w:rsidRDefault="00F96996" w:rsidP="00F96996">
      <w:pPr>
        <w:pStyle w:val="DraftHeading3"/>
        <w:tabs>
          <w:tab w:val="right" w:pos="1757"/>
        </w:tabs>
        <w:ind w:left="1875"/>
      </w:pPr>
      <w:r>
        <w:t xml:space="preserve">together with the demonstrated competency referred to in </w:t>
      </w:r>
      <w:r w:rsidRPr="000B4C73">
        <w:t>paragraph</w:t>
      </w:r>
      <w:r>
        <w:t xml:space="preserve"> (a)(vi),</w:t>
      </w:r>
      <w:r w:rsidRPr="000B4C73">
        <w:t xml:space="preserve"> (</w:t>
      </w:r>
      <w:r>
        <w:t>b</w:t>
      </w:r>
      <w:r w:rsidRPr="000B4C73">
        <w:t>)(vi), (</w:t>
      </w:r>
      <w:r>
        <w:t>c</w:t>
      </w:r>
      <w:r w:rsidRPr="000B4C73">
        <w:t>)(vi) or (</w:t>
      </w:r>
      <w:r>
        <w:t>d</w:t>
      </w:r>
      <w:r w:rsidRPr="000B4C73">
        <w:t>)(iii)</w:t>
      </w:r>
      <w:r>
        <w:t>;</w:t>
      </w:r>
    </w:p>
    <w:p w14:paraId="34036171" w14:textId="77777777" w:rsidR="00F96996" w:rsidRDefault="00577283" w:rsidP="00577283">
      <w:pPr>
        <w:pStyle w:val="DraftHeading3"/>
        <w:tabs>
          <w:tab w:val="right" w:pos="1757"/>
        </w:tabs>
        <w:ind w:left="1871" w:hanging="1871"/>
      </w:pPr>
      <w:r>
        <w:tab/>
      </w:r>
      <w:r w:rsidR="00F96996" w:rsidRPr="00577283">
        <w:t>(f)</w:t>
      </w:r>
      <w:r w:rsidR="00F96996">
        <w:tab/>
        <w:t>the successful completion of a Diploma of</w:t>
      </w:r>
      <w:r>
        <w:t> </w:t>
      </w:r>
      <w:r w:rsidR="00F96996">
        <w:t>Financial Services (Conveyancing) conducted by the Royal Melbourne Institute of Technology or Victoria University if study for the diploma commenced before 1 July 2008;</w:t>
      </w:r>
    </w:p>
    <w:p w14:paraId="00BE024C" w14:textId="77777777" w:rsidR="00F96996" w:rsidRDefault="00577283" w:rsidP="00577283">
      <w:pPr>
        <w:pStyle w:val="DraftHeading3"/>
        <w:tabs>
          <w:tab w:val="right" w:pos="1757"/>
        </w:tabs>
        <w:ind w:left="1871" w:hanging="1871"/>
      </w:pPr>
      <w:r>
        <w:tab/>
      </w:r>
      <w:r w:rsidR="00F96996" w:rsidRPr="00577283">
        <w:t>(g)</w:t>
      </w:r>
      <w:r w:rsidR="00F96996">
        <w:tab/>
        <w:t>the successful completion of an Associate</w:t>
      </w:r>
      <w:r w:rsidR="00F96996" w:rsidRPr="00890538">
        <w:t xml:space="preserve"> </w:t>
      </w:r>
      <w:r w:rsidR="00F96996">
        <w:t xml:space="preserve">Diploma of Business (Legal Practice) or Advanced Diploma of Business (Legal Practice) conducted by a registered education and training organisation if study for the diploma commenced before 1 July 2008, together with the demonstrated competency referred to in </w:t>
      </w:r>
      <w:r w:rsidR="00F96996" w:rsidRPr="000B4C73">
        <w:t>paragraph</w:t>
      </w:r>
      <w:r w:rsidR="00F96996">
        <w:t xml:space="preserve"> (a)(vi),</w:t>
      </w:r>
      <w:r w:rsidR="00F96996" w:rsidRPr="000B4C73">
        <w:t xml:space="preserve"> (</w:t>
      </w:r>
      <w:r w:rsidR="00F96996">
        <w:t>b</w:t>
      </w:r>
      <w:r w:rsidR="00F96996" w:rsidRPr="000B4C73">
        <w:t>)(vi), (</w:t>
      </w:r>
      <w:r w:rsidR="00F96996">
        <w:t>c</w:t>
      </w:r>
      <w:r w:rsidR="00F96996" w:rsidRPr="000B4C73">
        <w:t>)(vi) or</w:t>
      </w:r>
      <w:r w:rsidR="00F96996">
        <w:t> </w:t>
      </w:r>
      <w:r w:rsidR="00F96996" w:rsidRPr="000B4C73">
        <w:t>(</w:t>
      </w:r>
      <w:r w:rsidR="00F96996">
        <w:t>d</w:t>
      </w:r>
      <w:r w:rsidR="00F96996" w:rsidRPr="000B4C73">
        <w:t>)(iii)</w:t>
      </w:r>
      <w:r w:rsidR="00F96996">
        <w:t>.</w:t>
      </w:r>
    </w:p>
    <w:p w14:paraId="146AD3B6" w14:textId="77777777" w:rsidR="00F96996" w:rsidRPr="003F5DCE" w:rsidRDefault="00F96996" w:rsidP="00F96996">
      <w:pPr>
        <w:pStyle w:val="DraftSub-sectionNote"/>
        <w:tabs>
          <w:tab w:val="right" w:pos="1814"/>
        </w:tabs>
        <w:ind w:left="1361"/>
        <w:rPr>
          <w:b/>
        </w:rPr>
      </w:pPr>
      <w:r w:rsidRPr="00993A09">
        <w:rPr>
          <w:b/>
        </w:rPr>
        <w:t>Note</w:t>
      </w:r>
    </w:p>
    <w:p w14:paraId="6148A623" w14:textId="77777777" w:rsidR="00F96996" w:rsidRDefault="00F96996" w:rsidP="00F96996">
      <w:pPr>
        <w:pStyle w:val="BodySectionSub"/>
        <w:rPr>
          <w:sz w:val="20"/>
        </w:rPr>
      </w:pPr>
      <w:r w:rsidRPr="00993A09">
        <w:rPr>
          <w:sz w:val="20"/>
        </w:rPr>
        <w:t>Conditions may be imposed on a licence to carry out a</w:t>
      </w:r>
      <w:r w:rsidR="00577283">
        <w:rPr>
          <w:sz w:val="20"/>
        </w:rPr>
        <w:t> </w:t>
      </w:r>
      <w:r w:rsidRPr="00993A09">
        <w:rPr>
          <w:sz w:val="20"/>
        </w:rPr>
        <w:t>conveyancing business under section 23 of the Act, including by reason of the licensee</w:t>
      </w:r>
      <w:r w:rsidR="00577283">
        <w:rPr>
          <w:sz w:val="20"/>
        </w:rPr>
        <w:t>'</w:t>
      </w:r>
      <w:r w:rsidRPr="00993A09">
        <w:rPr>
          <w:sz w:val="20"/>
        </w:rPr>
        <w:t>s competency qualifications and work experience, and conditions may</w:t>
      </w:r>
      <w:r w:rsidR="00577283">
        <w:rPr>
          <w:sz w:val="20"/>
        </w:rPr>
        <w:t> </w:t>
      </w:r>
      <w:r w:rsidRPr="00993A09">
        <w:rPr>
          <w:sz w:val="20"/>
        </w:rPr>
        <w:t>restrict the conveyancing transactions carried out in</w:t>
      </w:r>
      <w:r w:rsidR="00577283">
        <w:rPr>
          <w:sz w:val="20"/>
        </w:rPr>
        <w:t> </w:t>
      </w:r>
      <w:r w:rsidRPr="00993A09">
        <w:rPr>
          <w:sz w:val="20"/>
        </w:rPr>
        <w:t>the</w:t>
      </w:r>
      <w:r w:rsidR="00577283">
        <w:rPr>
          <w:sz w:val="20"/>
        </w:rPr>
        <w:t> </w:t>
      </w:r>
      <w:r w:rsidRPr="00993A09">
        <w:rPr>
          <w:sz w:val="20"/>
        </w:rPr>
        <w:t>course of a licensee</w:t>
      </w:r>
      <w:r w:rsidR="00577283">
        <w:rPr>
          <w:sz w:val="20"/>
        </w:rPr>
        <w:t>'</w:t>
      </w:r>
      <w:r w:rsidRPr="00993A09">
        <w:rPr>
          <w:sz w:val="20"/>
        </w:rPr>
        <w:t>s business.</w:t>
      </w:r>
    </w:p>
    <w:p w14:paraId="3B1A7AD3" w14:textId="77777777" w:rsidR="006F3BA9" w:rsidRPr="006F3BA9" w:rsidRDefault="006F3BA9" w:rsidP="006F3BA9"/>
    <w:p w14:paraId="01E6B43E" w14:textId="77777777" w:rsidR="00F96996" w:rsidRPr="00163B01" w:rsidRDefault="00577283" w:rsidP="00577283">
      <w:pPr>
        <w:pStyle w:val="DraftHeading1"/>
        <w:tabs>
          <w:tab w:val="right" w:pos="680"/>
        </w:tabs>
        <w:ind w:left="850" w:hanging="850"/>
      </w:pPr>
      <w:r>
        <w:lastRenderedPageBreak/>
        <w:tab/>
      </w:r>
      <w:bookmarkStart w:id="27" w:name="_Toc512240316"/>
      <w:r w:rsidR="00F96996" w:rsidRPr="00577283">
        <w:t>7</w:t>
      </w:r>
      <w:r w:rsidR="00F96996">
        <w:tab/>
        <w:t xml:space="preserve">Prescribed work </w:t>
      </w:r>
      <w:r w:rsidR="00F96996" w:rsidRPr="001D79D2">
        <w:t>experience for conveyancers</w:t>
      </w:r>
      <w:bookmarkEnd w:id="27"/>
      <w:r w:rsidR="00F96996">
        <w:tab/>
      </w:r>
      <w:r w:rsidR="00F96996">
        <w:tab/>
      </w:r>
    </w:p>
    <w:p w14:paraId="0A9D5BDC" w14:textId="77777777" w:rsidR="00F96996" w:rsidRPr="00735FA1" w:rsidRDefault="00577283" w:rsidP="00577283">
      <w:pPr>
        <w:pStyle w:val="DraftHeading2"/>
        <w:tabs>
          <w:tab w:val="right" w:pos="1247"/>
        </w:tabs>
        <w:ind w:left="1361" w:hanging="1361"/>
      </w:pPr>
      <w:r>
        <w:tab/>
      </w:r>
      <w:r w:rsidR="00F96996" w:rsidRPr="00577283">
        <w:t>(1)</w:t>
      </w:r>
      <w:r w:rsidR="00F96996">
        <w:tab/>
      </w:r>
      <w:r w:rsidR="00F96996" w:rsidRPr="00163B01">
        <w:t>For the purpose</w:t>
      </w:r>
      <w:r>
        <w:t xml:space="preserve">s of section 12 of the Act, the </w:t>
      </w:r>
      <w:r w:rsidR="00F96996" w:rsidRPr="00163B01">
        <w:t>prescribed work experience is</w:t>
      </w:r>
      <w:r w:rsidR="00F96996" w:rsidRPr="000E12FA">
        <w:rPr>
          <w:lang w:val="en-GB"/>
        </w:rPr>
        <w:t>—</w:t>
      </w:r>
    </w:p>
    <w:p w14:paraId="51D9B647" w14:textId="77777777" w:rsidR="00F96996" w:rsidRPr="00735FA1" w:rsidRDefault="00577283" w:rsidP="00577283">
      <w:pPr>
        <w:pStyle w:val="DraftHeading3"/>
        <w:tabs>
          <w:tab w:val="right" w:pos="1757"/>
        </w:tabs>
        <w:ind w:left="1871" w:hanging="1871"/>
      </w:pPr>
      <w:r>
        <w:tab/>
      </w:r>
      <w:r w:rsidR="00F96996" w:rsidRPr="00577283">
        <w:t>(a)</w:t>
      </w:r>
      <w:r w:rsidR="00F96996">
        <w:tab/>
      </w:r>
      <w:r w:rsidR="00F96996">
        <w:tab/>
      </w:r>
      <w:r w:rsidR="00F96996" w:rsidRPr="00735FA1">
        <w:t xml:space="preserve">if an applicant has </w:t>
      </w:r>
      <w:r w:rsidR="00F96996" w:rsidRPr="00735FA1">
        <w:rPr>
          <w:shd w:val="clear" w:color="auto" w:fill="FFFFFF"/>
        </w:rPr>
        <w:t>attained the specified</w:t>
      </w:r>
      <w:r w:rsidR="00F96996" w:rsidRPr="00234653">
        <w:rPr>
          <w:shd w:val="clear" w:color="auto" w:fill="FFFFFF"/>
        </w:rPr>
        <w:t xml:space="preserve"> </w:t>
      </w:r>
      <w:r w:rsidR="00F96996" w:rsidRPr="00735FA1">
        <w:rPr>
          <w:shd w:val="clear" w:color="auto" w:fill="FFFFFF"/>
        </w:rPr>
        <w:t xml:space="preserve">academic </w:t>
      </w:r>
      <w:r w:rsidR="00F96996" w:rsidRPr="00735FA1">
        <w:t>qualifications</w:t>
      </w:r>
      <w:r w:rsidR="00F96996" w:rsidRPr="00735FA1">
        <w:rPr>
          <w:shd w:val="clear" w:color="auto" w:fill="FFFFFF"/>
        </w:rPr>
        <w:t xml:space="preserve"> prerequisite</w:t>
      </w:r>
      <w:r>
        <w:rPr>
          <w:shd w:val="clear" w:color="auto" w:fill="FFFFFF"/>
        </w:rPr>
        <w:t>—</w:t>
      </w:r>
    </w:p>
    <w:p w14:paraId="2832AAD6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(i)</w:t>
      </w:r>
      <w:r w:rsidR="00F96996">
        <w:tab/>
      </w:r>
      <w:r w:rsidR="00F96996">
        <w:tab/>
      </w:r>
      <w:r w:rsidR="00F96996" w:rsidRPr="00735FA1">
        <w:t>satisfactory completion of the specified practical legal training prerequisite; or</w:t>
      </w:r>
    </w:p>
    <w:p w14:paraId="3AD09142" w14:textId="77777777" w:rsidR="00F96996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(ii)</w:t>
      </w:r>
      <w:r w:rsidR="00F96996">
        <w:tab/>
      </w:r>
      <w:r w:rsidR="00F96996">
        <w:tab/>
      </w:r>
      <w:r w:rsidR="00F96996" w:rsidRPr="007F7AC4">
        <w:t xml:space="preserve">at least 12 months </w:t>
      </w:r>
      <w:r w:rsidR="00F96996">
        <w:t>of supervised conveyancing experience; or</w:t>
      </w:r>
    </w:p>
    <w:p w14:paraId="6E616FAF" w14:textId="77777777" w:rsidR="00F96996" w:rsidRDefault="00577283" w:rsidP="00577283">
      <w:pPr>
        <w:pStyle w:val="DraftHeading3"/>
        <w:tabs>
          <w:tab w:val="right" w:pos="1757"/>
        </w:tabs>
        <w:ind w:left="1871" w:hanging="1871"/>
      </w:pPr>
      <w:r>
        <w:tab/>
      </w:r>
      <w:r w:rsidR="00F96996" w:rsidRPr="00577283">
        <w:t>(b)</w:t>
      </w:r>
      <w:r w:rsidR="00F96996">
        <w:tab/>
      </w:r>
      <w:r w:rsidR="00F96996" w:rsidRPr="007F7AC4">
        <w:t xml:space="preserve">if an applicant has </w:t>
      </w:r>
      <w:r w:rsidR="00F96996">
        <w:t xml:space="preserve">not </w:t>
      </w:r>
      <w:r w:rsidR="00F96996" w:rsidRPr="00B25949">
        <w:t xml:space="preserve">attained the specified academic </w:t>
      </w:r>
      <w:r w:rsidR="00F96996" w:rsidRPr="007F7AC4">
        <w:t>qualifications</w:t>
      </w:r>
      <w:r w:rsidR="00F96996" w:rsidRPr="00B25949">
        <w:t xml:space="preserve"> prerequisite</w:t>
      </w:r>
      <w:r w:rsidR="00F96996">
        <w:t xml:space="preserve">, at least 12 </w:t>
      </w:r>
      <w:r w:rsidR="00F96996" w:rsidRPr="007F7AC4">
        <w:t xml:space="preserve">months </w:t>
      </w:r>
      <w:r w:rsidR="00F96996">
        <w:t>of supervised conveyancing experience.</w:t>
      </w:r>
    </w:p>
    <w:p w14:paraId="2B067D31" w14:textId="77777777" w:rsidR="00F96996" w:rsidRDefault="00577283" w:rsidP="00577283">
      <w:pPr>
        <w:pStyle w:val="DraftHeading2"/>
        <w:tabs>
          <w:tab w:val="right" w:pos="1247"/>
        </w:tabs>
        <w:ind w:left="1361" w:hanging="1361"/>
      </w:pPr>
      <w:r>
        <w:tab/>
      </w:r>
      <w:r w:rsidR="00F96996" w:rsidRPr="00577283">
        <w:t>(2)</w:t>
      </w:r>
      <w:r w:rsidR="00F96996">
        <w:tab/>
        <w:t>In this regulation</w:t>
      </w:r>
      <w:r w:rsidR="00F96996" w:rsidRPr="00BF0E08">
        <w:rPr>
          <w:lang w:val="en-GB"/>
        </w:rPr>
        <w:t>—</w:t>
      </w:r>
    </w:p>
    <w:p w14:paraId="32FD9AF1" w14:textId="77777777" w:rsidR="007B54F2" w:rsidRDefault="007B54F2" w:rsidP="007B54F2">
      <w:pPr>
        <w:pStyle w:val="DraftDefinition2"/>
      </w:pPr>
      <w:r w:rsidRPr="007031C7">
        <w:rPr>
          <w:b/>
          <w:i/>
        </w:rPr>
        <w:t>provisional licensee</w:t>
      </w:r>
      <w:r>
        <w:t xml:space="preserve"> means a person who, at the time of the applicant's employment, held a provisional licence</w:t>
      </w:r>
      <w:r w:rsidRPr="007031C7">
        <w:t xml:space="preserve"> </w:t>
      </w:r>
      <w:r>
        <w:t xml:space="preserve">granted </w:t>
      </w:r>
      <w:r w:rsidRPr="007031C7">
        <w:t xml:space="preserve">under </w:t>
      </w:r>
      <w:r>
        <w:t>clause 8 of </w:t>
      </w:r>
      <w:r w:rsidRPr="007031C7">
        <w:t>Schedule 1 to the Act</w:t>
      </w:r>
      <w:r>
        <w:t>;</w:t>
      </w:r>
    </w:p>
    <w:p w14:paraId="462DD6BC" w14:textId="77777777" w:rsidR="00F96996" w:rsidRPr="00234653" w:rsidRDefault="00F96996" w:rsidP="00577283">
      <w:pPr>
        <w:pStyle w:val="DraftDefinition2"/>
      </w:pPr>
      <w:r w:rsidRPr="007031C7">
        <w:rPr>
          <w:b/>
          <w:i/>
        </w:rPr>
        <w:t>supervised conveyancing experience</w:t>
      </w:r>
      <w:r w:rsidRPr="00240545">
        <w:t xml:space="preserve"> </w:t>
      </w:r>
      <w:r>
        <w:t>means</w:t>
      </w:r>
      <w:r w:rsidRPr="00240545">
        <w:t xml:space="preserve"> full</w:t>
      </w:r>
      <w:r w:rsidR="00577283">
        <w:noBreakHyphen/>
      </w:r>
      <w:r w:rsidRPr="00240545">
        <w:t>time or equivalent part-time experience obtained within the period of 5 years preceding the lodgement of the applicant</w:t>
      </w:r>
      <w:r w:rsidR="00577283">
        <w:t>'</w:t>
      </w:r>
      <w:r w:rsidRPr="00240545">
        <w:t>s application for a licence in carrying out conveyancing work in the course of employment with—</w:t>
      </w:r>
    </w:p>
    <w:p w14:paraId="6793B333" w14:textId="77777777" w:rsidR="00F96996" w:rsidRPr="007031C7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(a)</w:t>
      </w:r>
      <w:r w:rsidR="00F96996" w:rsidRPr="007031C7">
        <w:tab/>
        <w:t>a licensee</w:t>
      </w:r>
      <w:r w:rsidR="00F96996">
        <w:t xml:space="preserve"> other than a provisional licensee</w:t>
      </w:r>
      <w:r w:rsidR="00F96996" w:rsidRPr="007031C7">
        <w:t>; or</w:t>
      </w:r>
    </w:p>
    <w:p w14:paraId="284EA19E" w14:textId="77777777" w:rsidR="00F96996" w:rsidRPr="007031C7" w:rsidRDefault="00577283" w:rsidP="00577283">
      <w:pPr>
        <w:pStyle w:val="DraftHeading4"/>
        <w:tabs>
          <w:tab w:val="right" w:pos="2268"/>
        </w:tabs>
        <w:ind w:left="2381" w:hanging="2381"/>
      </w:pPr>
      <w:r>
        <w:tab/>
      </w:r>
      <w:r w:rsidR="00F96996" w:rsidRPr="00577283">
        <w:t>(b)</w:t>
      </w:r>
      <w:r w:rsidR="00F96996" w:rsidRPr="007031C7">
        <w:tab/>
        <w:t>an Australian legal practitioner with an</w:t>
      </w:r>
      <w:r>
        <w:t> </w:t>
      </w:r>
      <w:r w:rsidR="00F96996" w:rsidRPr="007031C7">
        <w:t xml:space="preserve">Australian practising certificate that authorises the practitioner to </w:t>
      </w:r>
      <w:r w:rsidR="002544EE">
        <w:t xml:space="preserve">supervise </w:t>
      </w:r>
      <w:r w:rsidR="00F96996" w:rsidRPr="007031C7">
        <w:t xml:space="preserve">legal practice </w:t>
      </w:r>
      <w:r w:rsidR="002544EE">
        <w:t>by others</w:t>
      </w:r>
      <w:r w:rsidR="007B54F2">
        <w:t>.</w:t>
      </w:r>
    </w:p>
    <w:p w14:paraId="6B9AE810" w14:textId="77777777" w:rsidR="00883C86" w:rsidRPr="00280CBB" w:rsidRDefault="00883C86" w:rsidP="00883C86">
      <w:pPr>
        <w:pStyle w:val="Lines"/>
      </w:pPr>
      <w:bookmarkStart w:id="28" w:name="_Toc512240317"/>
      <w:r w:rsidRPr="00280CBB">
        <w:t>═════════════</w:t>
      </w:r>
      <w:bookmarkEnd w:id="28"/>
    </w:p>
    <w:p w14:paraId="30C59A76" w14:textId="77777777" w:rsidR="00883C86" w:rsidRDefault="00883C86" w:rsidP="00883C86">
      <w:pPr>
        <w:pStyle w:val="ScheduleNo"/>
        <w:sectPr w:rsidR="00883C86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formProt w:val="0"/>
          <w:titlePg/>
        </w:sectPr>
      </w:pPr>
    </w:p>
    <w:p w14:paraId="27C36308" w14:textId="77777777" w:rsidR="00146260" w:rsidRPr="008B3BA8" w:rsidRDefault="00146260" w:rsidP="008B3BA8">
      <w:pPr>
        <w:pStyle w:val="Heading-PART"/>
        <w:rPr>
          <w:caps w:val="0"/>
          <w:sz w:val="32"/>
          <w:szCs w:val="32"/>
        </w:rPr>
      </w:pPr>
      <w:bookmarkStart w:id="29" w:name="_Toc512240318"/>
      <w:r w:rsidRPr="008B3BA8">
        <w:rPr>
          <w:caps w:val="0"/>
          <w:sz w:val="32"/>
          <w:szCs w:val="32"/>
        </w:rPr>
        <w:lastRenderedPageBreak/>
        <w:t>E</w:t>
      </w:r>
      <w:r w:rsidR="008B3BA8">
        <w:rPr>
          <w:caps w:val="0"/>
          <w:sz w:val="32"/>
          <w:szCs w:val="32"/>
        </w:rPr>
        <w:t>ndnotes</w:t>
      </w:r>
      <w:bookmarkEnd w:id="29"/>
    </w:p>
    <w:sectPr w:rsidR="00146260" w:rsidRPr="008B3BA8" w:rsidSect="00D3683D">
      <w:headerReference w:type="default" r:id="rId15"/>
      <w:footerReference w:type="default" r:id="rId16"/>
      <w:headerReference w:type="first" r:id="rId17"/>
      <w:endnotePr>
        <w:numFmt w:val="decimal"/>
      </w:endnotePr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CE423" w14:textId="77777777" w:rsidR="00F96996" w:rsidRPr="007A345A" w:rsidRDefault="00F96996">
      <w:pPr>
        <w:spacing w:before="0"/>
        <w:rPr>
          <w:sz w:val="2"/>
          <w:szCs w:val="2"/>
        </w:rPr>
      </w:pPr>
    </w:p>
  </w:endnote>
  <w:endnote w:type="continuationSeparator" w:id="0">
    <w:p w14:paraId="1FFDA58E" w14:textId="77777777" w:rsidR="00F96996" w:rsidRPr="007A345A" w:rsidRDefault="00F96996" w:rsidP="007A345A">
      <w:pPr>
        <w:spacing w:before="0"/>
        <w:rPr>
          <w:sz w:val="2"/>
          <w:szCs w:val="2"/>
        </w:rPr>
      </w:pPr>
      <w:r w:rsidRPr="007A345A">
        <w:rPr>
          <w:sz w:val="2"/>
          <w:szCs w:val="2"/>
        </w:rPr>
        <w:t xml:space="preserve"> </w:t>
      </w:r>
    </w:p>
  </w:endnote>
  <w:endnote w:type="continuationNotice" w:id="1">
    <w:p w14:paraId="00A350D4" w14:textId="77777777" w:rsidR="00F96996" w:rsidRPr="007A345A" w:rsidRDefault="00F96996">
      <w:pPr>
        <w:spacing w:before="0"/>
        <w:rPr>
          <w:sz w:val="2"/>
          <w:szCs w:val="2"/>
        </w:rPr>
      </w:pPr>
    </w:p>
  </w:endnote>
  <w:endnote w:id="2">
    <w:p w14:paraId="38E7DED4" w14:textId="77777777" w:rsidR="0031010A" w:rsidRDefault="0031010A" w:rsidP="0031010A">
      <w:pPr>
        <w:pStyle w:val="EndnoteText"/>
      </w:pPr>
      <w:r>
        <w:rPr>
          <w:rStyle w:val="EndnoteReference"/>
        </w:rPr>
        <w:endnoteRef/>
      </w:r>
      <w:r>
        <w:t xml:space="preserve"> Reg. 3(a): </w:t>
      </w:r>
      <w:r w:rsidRPr="00802CF6">
        <w:t>S.R. No. 48/2008</w:t>
      </w:r>
      <w:r>
        <w:t xml:space="preserve"> as amended by S.R. Nos 73/2012 and 8</w:t>
      </w:r>
      <w:r w:rsidR="00EA2A88">
        <w:t>7</w:t>
      </w:r>
      <w:r>
        <w:t>/2016.</w:t>
      </w:r>
    </w:p>
  </w:endnote>
  <w:endnote w:id="3">
    <w:p w14:paraId="325C3EC9" w14:textId="77777777" w:rsidR="0031010A" w:rsidRDefault="0031010A" w:rsidP="0031010A">
      <w:pPr>
        <w:pStyle w:val="EndnoteText"/>
      </w:pPr>
      <w:r>
        <w:rPr>
          <w:rStyle w:val="EndnoteReference"/>
        </w:rPr>
        <w:endnoteRef/>
      </w:r>
      <w:r>
        <w:t xml:space="preserve"> Reg. 3(b): </w:t>
      </w:r>
      <w:r w:rsidRPr="00802CF6">
        <w:t>S.R. No. 73/2012</w:t>
      </w:r>
      <w:r>
        <w:t>.</w:t>
      </w:r>
    </w:p>
  </w:endnote>
  <w:endnote w:id="4">
    <w:p w14:paraId="17E181B5" w14:textId="77777777" w:rsidR="0031010A" w:rsidRDefault="0031010A" w:rsidP="0031010A">
      <w:pPr>
        <w:pStyle w:val="EndnoteText"/>
      </w:pPr>
      <w:r>
        <w:rPr>
          <w:rStyle w:val="EndnoteReference"/>
        </w:rPr>
        <w:endnoteRef/>
      </w:r>
      <w:r>
        <w:t xml:space="preserve"> Reg. 3(c): </w:t>
      </w:r>
      <w:r w:rsidRPr="00802CF6">
        <w:t>S.R. No. 8</w:t>
      </w:r>
      <w:r w:rsidR="00EA2A88">
        <w:t>7</w:t>
      </w:r>
      <w:r w:rsidRPr="00802CF6">
        <w:t>/2016</w:t>
      </w:r>
      <w:r>
        <w:t>.</w:t>
      </w:r>
    </w:p>
    <w:p w14:paraId="4139CAAE" w14:textId="77777777" w:rsidR="0031010A" w:rsidRDefault="0031010A" w:rsidP="0031010A">
      <w:pPr>
        <w:suppressLineNumbers w:val="0"/>
        <w:jc w:val="center"/>
      </w:pPr>
      <w:r>
        <w:t>——</w:t>
      </w:r>
    </w:p>
    <w:p w14:paraId="61214B74" w14:textId="77777777" w:rsidR="0031010A" w:rsidRPr="00D2493F" w:rsidRDefault="0031010A" w:rsidP="0031010A">
      <w:pPr>
        <w:suppressLineNumbers w:val="0"/>
        <w:tabs>
          <w:tab w:val="left" w:pos="-720"/>
        </w:tabs>
        <w:jc w:val="center"/>
        <w:rPr>
          <w:b/>
          <w:sz w:val="20"/>
        </w:rPr>
      </w:pPr>
      <w:r w:rsidRPr="00D2493F">
        <w:rPr>
          <w:b/>
          <w:sz w:val="20"/>
        </w:rPr>
        <w:t>Table of Applied, Adopted or Incorporated Matter</w:t>
      </w:r>
    </w:p>
    <w:p w14:paraId="55587D9A" w14:textId="77777777" w:rsidR="0031010A" w:rsidRDefault="0031010A" w:rsidP="0031010A">
      <w:pPr>
        <w:tabs>
          <w:tab w:val="left" w:pos="-720"/>
        </w:tabs>
        <w:suppressAutoHyphens/>
        <w:spacing w:after="120"/>
        <w:rPr>
          <w:spacing w:val="-3"/>
          <w:sz w:val="20"/>
        </w:rPr>
      </w:pPr>
      <w:r>
        <w:rPr>
          <w:spacing w:val="-3"/>
          <w:sz w:val="20"/>
        </w:rPr>
        <w:t>T</w:t>
      </w:r>
      <w:r w:rsidRPr="00D2493F">
        <w:rPr>
          <w:spacing w:val="-3"/>
          <w:sz w:val="20"/>
        </w:rPr>
        <w:t xml:space="preserve">he following table of </w:t>
      </w:r>
      <w:r w:rsidRPr="00D2493F">
        <w:rPr>
          <w:spacing w:val="-3"/>
          <w:sz w:val="20"/>
        </w:rPr>
        <w:t>applied, adopted or incorporated matter is included in accordance with the requirements of regulation 5 of the Subordinate Legislation Regulations 20</w:t>
      </w:r>
      <w:r>
        <w:rPr>
          <w:spacing w:val="-3"/>
          <w:sz w:val="20"/>
        </w:rPr>
        <w:t>1</w:t>
      </w:r>
      <w:r w:rsidRPr="00D2493F">
        <w:rPr>
          <w:spacing w:val="-3"/>
          <w:sz w:val="20"/>
        </w:rPr>
        <w:t>4.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4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2579"/>
        <w:gridCol w:w="1673"/>
      </w:tblGrid>
      <w:tr w:rsidR="0031010A" w14:paraId="33E92488" w14:textId="77777777" w:rsidTr="00E74E65">
        <w:tc>
          <w:tcPr>
            <w:tcW w:w="1985" w:type="dxa"/>
            <w:tcBorders>
              <w:bottom w:val="single" w:sz="6" w:space="0" w:color="auto"/>
            </w:tcBorders>
          </w:tcPr>
          <w:p w14:paraId="3ED75C54" w14:textId="77777777" w:rsidR="0031010A" w:rsidRDefault="0031010A" w:rsidP="009F6470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Statutory rule provision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66FDE51F" w14:textId="77777777" w:rsidR="0031010A" w:rsidRDefault="0031010A" w:rsidP="009F6470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Title of applied, adopted or incorporated document</w:t>
            </w:r>
          </w:p>
        </w:tc>
        <w:tc>
          <w:tcPr>
            <w:tcW w:w="1673" w:type="dxa"/>
            <w:tcBorders>
              <w:bottom w:val="single" w:sz="6" w:space="0" w:color="auto"/>
            </w:tcBorders>
          </w:tcPr>
          <w:p w14:paraId="354BB19A" w14:textId="77777777" w:rsidR="0031010A" w:rsidRDefault="0031010A" w:rsidP="009F6470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Matter in applied, adopted or incorporated document</w:t>
            </w:r>
          </w:p>
        </w:tc>
      </w:tr>
      <w:tr w:rsidR="0031010A" w14:paraId="3D6A4F34" w14:textId="77777777" w:rsidTr="00B076A1"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122B491B" w14:textId="77777777" w:rsidR="0031010A" w:rsidRDefault="00EA2A88" w:rsidP="009F6470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Regulation 6</w:t>
            </w:r>
            <w:r w:rsidR="0031010A" w:rsidRPr="0031010A">
              <w:rPr>
                <w:sz w:val="20"/>
              </w:rPr>
              <w:t>(a) Prescribed qualifications for conveyancers</w:t>
            </w:r>
          </w:p>
        </w:tc>
        <w:tc>
          <w:tcPr>
            <w:tcW w:w="2579" w:type="dxa"/>
            <w:tcBorders>
              <w:top w:val="single" w:sz="6" w:space="0" w:color="auto"/>
              <w:bottom w:val="single" w:sz="6" w:space="0" w:color="auto"/>
            </w:tcBorders>
          </w:tcPr>
          <w:p w14:paraId="21A0402A" w14:textId="77777777" w:rsidR="0031010A" w:rsidRDefault="0031010A" w:rsidP="006212CD">
            <w:pPr>
              <w:spacing w:before="60" w:after="60"/>
              <w:rPr>
                <w:sz w:val="20"/>
              </w:rPr>
            </w:pPr>
            <w:r w:rsidRPr="0031010A">
              <w:rPr>
                <w:sz w:val="20"/>
              </w:rPr>
              <w:t>Business Services Training</w:t>
            </w:r>
            <w:r>
              <w:rPr>
                <w:sz w:val="20"/>
              </w:rPr>
              <w:t> </w:t>
            </w:r>
            <w:r w:rsidRPr="0031010A">
              <w:rPr>
                <w:sz w:val="20"/>
              </w:rPr>
              <w:t>Package BSB Version 2.0 published by</w:t>
            </w:r>
            <w:r w:rsidR="006212CD">
              <w:rPr>
                <w:sz w:val="20"/>
              </w:rPr>
              <w:t> </w:t>
            </w:r>
            <w:r w:rsidRPr="0031010A">
              <w:rPr>
                <w:sz w:val="20"/>
              </w:rPr>
              <w:t>the</w:t>
            </w:r>
            <w:r>
              <w:rPr>
                <w:sz w:val="20"/>
              </w:rPr>
              <w:t> </w:t>
            </w:r>
            <w:r w:rsidRPr="0031010A">
              <w:rPr>
                <w:sz w:val="20"/>
              </w:rPr>
              <w:t>Commonwealth and</w:t>
            </w:r>
            <w:r w:rsidR="006212CD">
              <w:rPr>
                <w:sz w:val="20"/>
              </w:rPr>
              <w:t> </w:t>
            </w:r>
            <w:r w:rsidRPr="0031010A">
              <w:rPr>
                <w:sz w:val="20"/>
              </w:rPr>
              <w:t>endorsed by the Australian Industry and</w:t>
            </w:r>
            <w:r>
              <w:rPr>
                <w:sz w:val="20"/>
              </w:rPr>
              <w:t> </w:t>
            </w:r>
            <w:r w:rsidRPr="0031010A">
              <w:rPr>
                <w:sz w:val="20"/>
              </w:rPr>
              <w:t>Skills Committee on</w:t>
            </w:r>
            <w:r w:rsidR="006212CD">
              <w:rPr>
                <w:sz w:val="20"/>
              </w:rPr>
              <w:t> </w:t>
            </w:r>
            <w:r w:rsidRPr="0031010A">
              <w:rPr>
                <w:sz w:val="20"/>
              </w:rPr>
              <w:t>12</w:t>
            </w:r>
            <w:r>
              <w:rPr>
                <w:sz w:val="20"/>
              </w:rPr>
              <w:t> </w:t>
            </w:r>
            <w:r w:rsidRPr="0031010A">
              <w:rPr>
                <w:sz w:val="20"/>
              </w:rPr>
              <w:t>October 2015</w:t>
            </w:r>
          </w:p>
        </w:tc>
        <w:tc>
          <w:tcPr>
            <w:tcW w:w="1673" w:type="dxa"/>
            <w:tcBorders>
              <w:top w:val="single" w:sz="6" w:space="0" w:color="auto"/>
              <w:bottom w:val="single" w:sz="6" w:space="0" w:color="auto"/>
            </w:tcBorders>
          </w:tcPr>
          <w:p w14:paraId="1BCA5D4F" w14:textId="77777777" w:rsidR="0031010A" w:rsidRDefault="0031010A" w:rsidP="009F6470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31010A">
              <w:rPr>
                <w:spacing w:val="-3"/>
                <w:sz w:val="20"/>
              </w:rPr>
              <w:t>BSB61115 Advanced Diploma of Conveyancing</w:t>
            </w:r>
          </w:p>
        </w:tc>
      </w:tr>
      <w:tr w:rsidR="00181315" w14:paraId="25DEEF75" w14:textId="77777777" w:rsidTr="00E74E65">
        <w:tc>
          <w:tcPr>
            <w:tcW w:w="1985" w:type="dxa"/>
            <w:tcBorders>
              <w:top w:val="single" w:sz="6" w:space="0" w:color="auto"/>
              <w:bottom w:val="nil"/>
            </w:tcBorders>
          </w:tcPr>
          <w:p w14:paraId="326D5DE0" w14:textId="77777777" w:rsidR="00181315" w:rsidRPr="0031010A" w:rsidRDefault="00EA2A88" w:rsidP="009F6470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Regulation 6</w:t>
            </w:r>
            <w:r w:rsidR="00181315" w:rsidRPr="0031010A">
              <w:rPr>
                <w:sz w:val="20"/>
              </w:rPr>
              <w:t>(b) Prescribed qualifications for conveyancer</w:t>
            </w:r>
            <w:r w:rsidR="00181315">
              <w:rPr>
                <w:sz w:val="20"/>
              </w:rPr>
              <w:t>s</w:t>
            </w:r>
          </w:p>
        </w:tc>
        <w:tc>
          <w:tcPr>
            <w:tcW w:w="2579" w:type="dxa"/>
            <w:tcBorders>
              <w:top w:val="single" w:sz="6" w:space="0" w:color="auto"/>
              <w:bottom w:val="nil"/>
            </w:tcBorders>
          </w:tcPr>
          <w:p w14:paraId="28B72801" w14:textId="77777777" w:rsidR="00181315" w:rsidRPr="0031010A" w:rsidRDefault="00181315" w:rsidP="0031010A">
            <w:pPr>
              <w:spacing w:before="60" w:after="60"/>
              <w:rPr>
                <w:sz w:val="20"/>
              </w:rPr>
            </w:pPr>
            <w:r w:rsidRPr="0031010A">
              <w:rPr>
                <w:sz w:val="20"/>
              </w:rPr>
              <w:t>Business Services Training</w:t>
            </w:r>
            <w:r>
              <w:rPr>
                <w:sz w:val="20"/>
              </w:rPr>
              <w:t> </w:t>
            </w:r>
            <w:r w:rsidRPr="0031010A">
              <w:rPr>
                <w:sz w:val="20"/>
              </w:rPr>
              <w:t>Package BSB Version 2.0 published by</w:t>
            </w:r>
            <w:r w:rsidR="006212CD">
              <w:rPr>
                <w:sz w:val="20"/>
              </w:rPr>
              <w:t> </w:t>
            </w:r>
            <w:r w:rsidRPr="0031010A">
              <w:rPr>
                <w:sz w:val="20"/>
              </w:rPr>
              <w:t>the</w:t>
            </w:r>
            <w:r>
              <w:rPr>
                <w:sz w:val="20"/>
              </w:rPr>
              <w:t> </w:t>
            </w:r>
            <w:r w:rsidRPr="0031010A">
              <w:rPr>
                <w:sz w:val="20"/>
              </w:rPr>
              <w:t>Commonwealth and</w:t>
            </w:r>
            <w:r w:rsidR="006212CD">
              <w:rPr>
                <w:sz w:val="20"/>
              </w:rPr>
              <w:t> </w:t>
            </w:r>
            <w:r w:rsidRPr="0031010A">
              <w:rPr>
                <w:sz w:val="20"/>
              </w:rPr>
              <w:t>endorsed by the Australian Industry and</w:t>
            </w:r>
            <w:r w:rsidR="006212CD">
              <w:rPr>
                <w:sz w:val="20"/>
              </w:rPr>
              <w:t> </w:t>
            </w:r>
            <w:r w:rsidRPr="0031010A">
              <w:rPr>
                <w:sz w:val="20"/>
              </w:rPr>
              <w:t>Skills Committee on</w:t>
            </w:r>
            <w:r w:rsidR="006212CD">
              <w:rPr>
                <w:sz w:val="20"/>
              </w:rPr>
              <w:t> </w:t>
            </w:r>
            <w:r w:rsidRPr="0031010A">
              <w:rPr>
                <w:sz w:val="20"/>
              </w:rPr>
              <w:t>12</w:t>
            </w:r>
            <w:r w:rsidR="006212CD">
              <w:rPr>
                <w:sz w:val="20"/>
              </w:rPr>
              <w:t> </w:t>
            </w:r>
            <w:r w:rsidRPr="0031010A">
              <w:rPr>
                <w:sz w:val="20"/>
              </w:rPr>
              <w:t>October 2015</w:t>
            </w:r>
          </w:p>
        </w:tc>
        <w:tc>
          <w:tcPr>
            <w:tcW w:w="1673" w:type="dxa"/>
            <w:tcBorders>
              <w:top w:val="single" w:sz="6" w:space="0" w:color="auto"/>
              <w:bottom w:val="nil"/>
            </w:tcBorders>
          </w:tcPr>
          <w:p w14:paraId="158668BC" w14:textId="77777777" w:rsidR="00181315" w:rsidRDefault="00181315" w:rsidP="00181315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31010A">
              <w:rPr>
                <w:spacing w:val="-3"/>
                <w:sz w:val="20"/>
              </w:rPr>
              <w:t>BSBCNV501 Take instructions in relation to a transaction</w:t>
            </w:r>
          </w:p>
          <w:p w14:paraId="606CBAE1" w14:textId="77777777" w:rsidR="00181315" w:rsidRDefault="00181315" w:rsidP="00181315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31010A">
              <w:rPr>
                <w:spacing w:val="-3"/>
                <w:sz w:val="20"/>
              </w:rPr>
              <w:t>BSBCNV502 Read and interpret a legal document and provide advice</w:t>
            </w:r>
          </w:p>
          <w:p w14:paraId="464A27A0" w14:textId="77777777" w:rsidR="00181315" w:rsidRPr="0031010A" w:rsidRDefault="00181315" w:rsidP="006212CD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31010A">
              <w:rPr>
                <w:spacing w:val="-3"/>
                <w:sz w:val="20"/>
              </w:rPr>
              <w:t>BSBCNV503 Analyse and interpret legal requirements for a</w:t>
            </w:r>
            <w:r w:rsidR="006212CD">
              <w:rPr>
                <w:spacing w:val="-3"/>
                <w:sz w:val="20"/>
              </w:rPr>
              <w:t> </w:t>
            </w:r>
            <w:r w:rsidRPr="0031010A">
              <w:rPr>
                <w:spacing w:val="-3"/>
                <w:sz w:val="20"/>
              </w:rPr>
              <w:t>transaction</w:t>
            </w:r>
          </w:p>
        </w:tc>
      </w:tr>
      <w:tr w:rsidR="0031010A" w14:paraId="6A4F71B5" w14:textId="77777777" w:rsidTr="00E74E65">
        <w:tc>
          <w:tcPr>
            <w:tcW w:w="1985" w:type="dxa"/>
            <w:tcBorders>
              <w:bottom w:val="single" w:sz="6" w:space="0" w:color="auto"/>
            </w:tcBorders>
          </w:tcPr>
          <w:p w14:paraId="7495162B" w14:textId="77777777" w:rsidR="0031010A" w:rsidRDefault="0031010A" w:rsidP="009F6470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Statutory rule provision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16807871" w14:textId="77777777" w:rsidR="0031010A" w:rsidRDefault="0031010A" w:rsidP="009F6470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Title of applied, adopted or incorporated document</w:t>
            </w:r>
          </w:p>
        </w:tc>
        <w:tc>
          <w:tcPr>
            <w:tcW w:w="1673" w:type="dxa"/>
            <w:tcBorders>
              <w:bottom w:val="single" w:sz="6" w:space="0" w:color="auto"/>
            </w:tcBorders>
          </w:tcPr>
          <w:p w14:paraId="5999549A" w14:textId="77777777" w:rsidR="0031010A" w:rsidRDefault="0031010A" w:rsidP="009F6470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Matter in applied, adopted or incorporated document</w:t>
            </w:r>
          </w:p>
        </w:tc>
      </w:tr>
      <w:tr w:rsidR="0031010A" w14:paraId="1F87060A" w14:textId="77777777" w:rsidTr="006212CD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CA1DD3" w14:textId="77777777" w:rsidR="0031010A" w:rsidRPr="0031010A" w:rsidRDefault="0031010A" w:rsidP="009F6470">
            <w:pPr>
              <w:spacing w:before="60" w:after="60"/>
              <w:rPr>
                <w:sz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58E6DECC" w14:textId="77777777" w:rsidR="0031010A" w:rsidRPr="0031010A" w:rsidRDefault="0031010A" w:rsidP="0031010A">
            <w:pPr>
              <w:spacing w:before="60" w:after="60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BFE2C53" w14:textId="77777777" w:rsidR="0031010A" w:rsidRPr="0031010A" w:rsidRDefault="0031010A" w:rsidP="0031010A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31010A">
              <w:rPr>
                <w:spacing w:val="-3"/>
                <w:sz w:val="20"/>
              </w:rPr>
              <w:t>BSBCNV504 Prepare legal documents</w:t>
            </w:r>
          </w:p>
          <w:p w14:paraId="50F73B6D" w14:textId="77777777" w:rsidR="0031010A" w:rsidRPr="0031010A" w:rsidRDefault="0031010A" w:rsidP="0031010A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31010A">
              <w:rPr>
                <w:spacing w:val="-3"/>
                <w:sz w:val="20"/>
              </w:rPr>
              <w:t>BSBCNV505 Finalise the conveyancing transaction</w:t>
            </w:r>
          </w:p>
          <w:p w14:paraId="37AFA52E" w14:textId="77777777" w:rsidR="0031010A" w:rsidRPr="0031010A" w:rsidRDefault="0031010A" w:rsidP="0031010A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31010A">
              <w:rPr>
                <w:spacing w:val="-3"/>
                <w:sz w:val="20"/>
              </w:rPr>
              <w:t>BSBCNV506 Establish and manage a trust account</w:t>
            </w:r>
          </w:p>
          <w:p w14:paraId="6860B4B8" w14:textId="77777777" w:rsidR="0031010A" w:rsidRPr="0031010A" w:rsidRDefault="0031010A" w:rsidP="0031010A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31010A">
              <w:rPr>
                <w:spacing w:val="-3"/>
                <w:sz w:val="20"/>
              </w:rPr>
              <w:t>BSBCNV601 Identify and conduct searches</w:t>
            </w:r>
          </w:p>
          <w:p w14:paraId="6101DCF8" w14:textId="77777777" w:rsidR="0031010A" w:rsidRPr="0031010A" w:rsidRDefault="0031010A" w:rsidP="0031010A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31010A">
              <w:rPr>
                <w:spacing w:val="-3"/>
                <w:sz w:val="20"/>
              </w:rPr>
              <w:t>FNSORG601 Negotiate to achieve goals and manage disputes</w:t>
            </w:r>
          </w:p>
        </w:tc>
      </w:tr>
      <w:tr w:rsidR="00181315" w14:paraId="54E93187" w14:textId="77777777" w:rsidTr="006212CD"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9FF6F59" w14:textId="77777777" w:rsidR="00181315" w:rsidRPr="0031010A" w:rsidRDefault="00181315" w:rsidP="00EA2A88">
            <w:pPr>
              <w:spacing w:before="60" w:after="60"/>
              <w:rPr>
                <w:sz w:val="20"/>
              </w:rPr>
            </w:pPr>
            <w:r w:rsidRPr="00181315">
              <w:rPr>
                <w:sz w:val="20"/>
              </w:rPr>
              <w:t xml:space="preserve">Regulation </w:t>
            </w:r>
            <w:r w:rsidR="00EA2A88">
              <w:rPr>
                <w:sz w:val="20"/>
              </w:rPr>
              <w:t>6</w:t>
            </w:r>
            <w:r w:rsidRPr="00181315">
              <w:rPr>
                <w:sz w:val="20"/>
              </w:rPr>
              <w:t>(c) Prescribed qualifications for conveyancers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14:paraId="775F6845" w14:textId="77777777" w:rsidR="00181315" w:rsidRPr="0031010A" w:rsidRDefault="00181315" w:rsidP="000936DD">
            <w:pPr>
              <w:spacing w:before="60" w:after="60"/>
              <w:rPr>
                <w:sz w:val="20"/>
              </w:rPr>
            </w:pPr>
            <w:r w:rsidRPr="00181315">
              <w:rPr>
                <w:sz w:val="20"/>
              </w:rPr>
              <w:t>Financial Services Training</w:t>
            </w:r>
            <w:r w:rsidR="000936DD">
              <w:rPr>
                <w:sz w:val="20"/>
              </w:rPr>
              <w:t> </w:t>
            </w:r>
            <w:r w:rsidRPr="00181315">
              <w:rPr>
                <w:sz w:val="20"/>
              </w:rPr>
              <w:t>Package FNS10 Version 3.0 published by the</w:t>
            </w:r>
            <w:r w:rsidR="000936DD">
              <w:rPr>
                <w:sz w:val="20"/>
              </w:rPr>
              <w:t> </w:t>
            </w:r>
            <w:r w:rsidRPr="00181315">
              <w:rPr>
                <w:sz w:val="20"/>
              </w:rPr>
              <w:t>Commonwealth and endorsed by the National Skills Standards Council on</w:t>
            </w:r>
            <w:r w:rsidR="000936DD">
              <w:rPr>
                <w:sz w:val="20"/>
              </w:rPr>
              <w:t> </w:t>
            </w:r>
            <w:r w:rsidRPr="00181315">
              <w:rPr>
                <w:sz w:val="20"/>
              </w:rPr>
              <w:t>24</w:t>
            </w:r>
            <w:r w:rsidR="000936DD">
              <w:rPr>
                <w:sz w:val="20"/>
              </w:rPr>
              <w:t> </w:t>
            </w:r>
            <w:r w:rsidRPr="00181315">
              <w:rPr>
                <w:sz w:val="20"/>
              </w:rPr>
              <w:t>February 2012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22300F16" w14:textId="77777777" w:rsidR="00181315" w:rsidRDefault="00181315" w:rsidP="0031010A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181315">
              <w:rPr>
                <w:spacing w:val="-3"/>
                <w:sz w:val="20"/>
              </w:rPr>
              <w:t>FNSCNV501A Take instructions in relation to a transaction</w:t>
            </w:r>
          </w:p>
          <w:p w14:paraId="28BF87C0" w14:textId="77777777" w:rsidR="00181315" w:rsidRPr="00181315" w:rsidRDefault="00181315" w:rsidP="00181315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181315">
              <w:rPr>
                <w:spacing w:val="-3"/>
                <w:sz w:val="20"/>
              </w:rPr>
              <w:t>FNSCNV502A Read and interpret a legal document and provide advice</w:t>
            </w:r>
          </w:p>
          <w:p w14:paraId="56C79289" w14:textId="77777777" w:rsidR="00181315" w:rsidRDefault="00181315" w:rsidP="00181315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181315">
              <w:rPr>
                <w:spacing w:val="-3"/>
                <w:sz w:val="20"/>
              </w:rPr>
              <w:t>FNSCNV503A Analyse and interpret legal requirements for a transaction</w:t>
            </w:r>
          </w:p>
          <w:p w14:paraId="414D7E0B" w14:textId="77777777" w:rsidR="006212CD" w:rsidRPr="0031010A" w:rsidRDefault="006212CD" w:rsidP="006212CD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181315">
              <w:rPr>
                <w:spacing w:val="-3"/>
                <w:sz w:val="20"/>
              </w:rPr>
              <w:t>FNSCNV504A Prepare legal documents</w:t>
            </w:r>
          </w:p>
        </w:tc>
      </w:tr>
    </w:tbl>
    <w:p w14:paraId="111DF777" w14:textId="77777777" w:rsidR="00EA2A88" w:rsidRDefault="00EA2A88"/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4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2579"/>
        <w:gridCol w:w="1673"/>
      </w:tblGrid>
      <w:tr w:rsidR="00CB57B1" w14:paraId="71CDF079" w14:textId="77777777" w:rsidTr="000650DA">
        <w:tc>
          <w:tcPr>
            <w:tcW w:w="1985" w:type="dxa"/>
            <w:tcBorders>
              <w:top w:val="double" w:sz="6" w:space="0" w:color="auto"/>
              <w:bottom w:val="single" w:sz="6" w:space="0" w:color="auto"/>
            </w:tcBorders>
          </w:tcPr>
          <w:p w14:paraId="45AB4787" w14:textId="77777777" w:rsidR="00CB57B1" w:rsidRDefault="00CB57B1" w:rsidP="009F6470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Statutory rule provision</w:t>
            </w:r>
          </w:p>
        </w:tc>
        <w:tc>
          <w:tcPr>
            <w:tcW w:w="2579" w:type="dxa"/>
            <w:tcBorders>
              <w:top w:val="double" w:sz="6" w:space="0" w:color="auto"/>
              <w:bottom w:val="single" w:sz="6" w:space="0" w:color="auto"/>
            </w:tcBorders>
          </w:tcPr>
          <w:p w14:paraId="56E3E1D4" w14:textId="77777777" w:rsidR="00CB57B1" w:rsidRDefault="00CB57B1" w:rsidP="009F6470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Title of applied, adopted or incorporated document</w:t>
            </w:r>
          </w:p>
        </w:tc>
        <w:tc>
          <w:tcPr>
            <w:tcW w:w="1673" w:type="dxa"/>
            <w:tcBorders>
              <w:top w:val="double" w:sz="6" w:space="0" w:color="auto"/>
              <w:bottom w:val="single" w:sz="6" w:space="0" w:color="auto"/>
            </w:tcBorders>
          </w:tcPr>
          <w:p w14:paraId="7F5B6F68" w14:textId="77777777" w:rsidR="00CB57B1" w:rsidRDefault="00CB57B1" w:rsidP="009F6470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Matter in applied, adopted or incorporated document</w:t>
            </w:r>
          </w:p>
        </w:tc>
      </w:tr>
      <w:tr w:rsidR="00181315" w14:paraId="189B0758" w14:textId="77777777" w:rsidTr="00B076A1"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48F505D" w14:textId="77777777" w:rsidR="00181315" w:rsidRPr="00181315" w:rsidRDefault="00181315" w:rsidP="009F6470">
            <w:pPr>
              <w:spacing w:before="60" w:after="60"/>
              <w:rPr>
                <w:sz w:val="20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14:paraId="090AC3C0" w14:textId="77777777" w:rsidR="00181315" w:rsidRPr="00181315" w:rsidRDefault="00181315" w:rsidP="0031010A">
            <w:pPr>
              <w:spacing w:before="60" w:after="60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7D04468E" w14:textId="77777777" w:rsidR="00CB57B1" w:rsidRDefault="00CB57B1" w:rsidP="00CB57B1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CB57B1">
              <w:rPr>
                <w:spacing w:val="-3"/>
                <w:sz w:val="20"/>
              </w:rPr>
              <w:t>FNSCNV505A Finalise the conveyancing transaction</w:t>
            </w:r>
          </w:p>
          <w:p w14:paraId="2813C36D" w14:textId="77777777" w:rsidR="00EA2A88" w:rsidRDefault="00EA2A88" w:rsidP="00CB57B1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FNSCNV506A Establish and manage a trust account</w:t>
            </w:r>
          </w:p>
          <w:p w14:paraId="193D0098" w14:textId="77777777" w:rsidR="00EA2A88" w:rsidRPr="00CB57B1" w:rsidRDefault="00E1573A" w:rsidP="00CB57B1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FNSCNV601A I</w:t>
            </w:r>
            <w:r w:rsidR="00EA2A88">
              <w:rPr>
                <w:spacing w:val="-3"/>
                <w:sz w:val="20"/>
              </w:rPr>
              <w:t>dentify and conduct searches</w:t>
            </w:r>
          </w:p>
          <w:p w14:paraId="544C9272" w14:textId="77777777" w:rsidR="00CB57B1" w:rsidRPr="00181315" w:rsidRDefault="00CB57B1" w:rsidP="00CB57B1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CB57B1">
              <w:rPr>
                <w:spacing w:val="-3"/>
                <w:sz w:val="20"/>
              </w:rPr>
              <w:t>FNSORG601A Negotiate to achieve goals and manage disputes</w:t>
            </w:r>
          </w:p>
        </w:tc>
      </w:tr>
      <w:tr w:rsidR="00EA2A88" w14:paraId="5A94AC48" w14:textId="77777777" w:rsidTr="00B076A1"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E756BFA" w14:textId="77777777" w:rsidR="00EA2A88" w:rsidRPr="0031010A" w:rsidRDefault="00EA2A88" w:rsidP="00C650A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Regulation 6</w:t>
            </w:r>
            <w:r w:rsidRPr="00181315">
              <w:rPr>
                <w:sz w:val="20"/>
              </w:rPr>
              <w:t>(d) Prescribed qualifications for conveyancers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14:paraId="49BC015A" w14:textId="77777777" w:rsidR="00EA2A88" w:rsidRPr="00181315" w:rsidRDefault="00EA2A88" w:rsidP="0031010A">
            <w:pPr>
              <w:spacing w:before="60" w:after="60"/>
              <w:rPr>
                <w:sz w:val="20"/>
              </w:rPr>
            </w:pPr>
            <w:r w:rsidRPr="00181315">
              <w:rPr>
                <w:sz w:val="20"/>
              </w:rPr>
              <w:t>Financial Services Training</w:t>
            </w:r>
            <w:r>
              <w:rPr>
                <w:sz w:val="20"/>
              </w:rPr>
              <w:t> </w:t>
            </w:r>
            <w:r w:rsidRPr="00181315">
              <w:rPr>
                <w:sz w:val="20"/>
              </w:rPr>
              <w:t>Package FNS04 Version 1.0 endorsed by the National Quality Council and published by the Commonwealth on 10</w:t>
            </w:r>
            <w:r>
              <w:rPr>
                <w:sz w:val="20"/>
              </w:rPr>
              <w:t> </w:t>
            </w:r>
            <w:r w:rsidRPr="00181315">
              <w:rPr>
                <w:sz w:val="20"/>
              </w:rPr>
              <w:t>July 2004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4C8CC7FD" w14:textId="77777777" w:rsidR="00EA2A88" w:rsidRDefault="00EA2A88" w:rsidP="00EA2A88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181315">
              <w:rPr>
                <w:spacing w:val="-3"/>
                <w:sz w:val="20"/>
              </w:rPr>
              <w:t>FNSCONV501B Take instructions in relation to a transaction</w:t>
            </w:r>
          </w:p>
          <w:p w14:paraId="4FE11D22" w14:textId="77777777" w:rsidR="00EA2A88" w:rsidRPr="00181315" w:rsidRDefault="00EA2A88" w:rsidP="00EA2A88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181315">
              <w:rPr>
                <w:spacing w:val="-3"/>
                <w:sz w:val="20"/>
              </w:rPr>
              <w:t>FNSCONV502B Prepare and/or analyse and execute documents</w:t>
            </w:r>
          </w:p>
          <w:p w14:paraId="0A279498" w14:textId="77777777" w:rsidR="00EA2A88" w:rsidRDefault="00EA2A88" w:rsidP="00EA2A88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181315">
              <w:rPr>
                <w:spacing w:val="-3"/>
                <w:sz w:val="20"/>
              </w:rPr>
              <w:t>FNSCONV503B Establish, manage and administer trust accounts</w:t>
            </w:r>
          </w:p>
          <w:p w14:paraId="2B7C4CA2" w14:textId="77777777" w:rsidR="00B076A1" w:rsidRPr="00CB57B1" w:rsidRDefault="00B076A1" w:rsidP="00B076A1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181315">
              <w:rPr>
                <w:spacing w:val="-3"/>
                <w:sz w:val="20"/>
              </w:rPr>
              <w:t>FNSCONV504B Finalise conveyancing transactions</w:t>
            </w:r>
          </w:p>
        </w:tc>
      </w:tr>
    </w:tbl>
    <w:p w14:paraId="14A2204C" w14:textId="77777777" w:rsidR="00B076A1" w:rsidRDefault="00B076A1"/>
    <w:p w14:paraId="2ABDCACB" w14:textId="77777777" w:rsidR="00B076A1" w:rsidRDefault="00B076A1"/>
    <w:p w14:paraId="4E1996A7" w14:textId="77777777" w:rsidR="00B076A1" w:rsidRDefault="00B076A1"/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4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2579"/>
        <w:gridCol w:w="1673"/>
      </w:tblGrid>
      <w:tr w:rsidR="00B076A1" w14:paraId="297558C4" w14:textId="77777777" w:rsidTr="000650DA">
        <w:tc>
          <w:tcPr>
            <w:tcW w:w="1985" w:type="dxa"/>
            <w:tcBorders>
              <w:top w:val="double" w:sz="6" w:space="0" w:color="auto"/>
              <w:bottom w:val="single" w:sz="4" w:space="0" w:color="auto"/>
            </w:tcBorders>
          </w:tcPr>
          <w:p w14:paraId="46B55464" w14:textId="77777777" w:rsidR="00B076A1" w:rsidRDefault="00B076A1" w:rsidP="00C650AE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Statutory rule provision</w:t>
            </w:r>
          </w:p>
        </w:tc>
        <w:tc>
          <w:tcPr>
            <w:tcW w:w="2579" w:type="dxa"/>
            <w:tcBorders>
              <w:top w:val="double" w:sz="6" w:space="0" w:color="auto"/>
              <w:bottom w:val="single" w:sz="4" w:space="0" w:color="auto"/>
            </w:tcBorders>
          </w:tcPr>
          <w:p w14:paraId="3573645C" w14:textId="77777777" w:rsidR="00B076A1" w:rsidRDefault="00B076A1" w:rsidP="00C650AE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Title of applied, adopted or incorporated document</w:t>
            </w:r>
          </w:p>
        </w:tc>
        <w:tc>
          <w:tcPr>
            <w:tcW w:w="1673" w:type="dxa"/>
            <w:tcBorders>
              <w:top w:val="double" w:sz="6" w:space="0" w:color="auto"/>
              <w:bottom w:val="single" w:sz="4" w:space="0" w:color="auto"/>
            </w:tcBorders>
          </w:tcPr>
          <w:p w14:paraId="26DDE3B5" w14:textId="77777777" w:rsidR="00B076A1" w:rsidRDefault="00B076A1" w:rsidP="00C650AE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Matter in applied, adopted or incorporated document</w:t>
            </w:r>
          </w:p>
        </w:tc>
      </w:tr>
      <w:tr w:rsidR="00EA2A88" w14:paraId="2E0DB57A" w14:textId="77777777" w:rsidTr="00B076A1">
        <w:tc>
          <w:tcPr>
            <w:tcW w:w="1985" w:type="dxa"/>
            <w:tcBorders>
              <w:top w:val="single" w:sz="4" w:space="0" w:color="auto"/>
              <w:bottom w:val="double" w:sz="6" w:space="0" w:color="auto"/>
            </w:tcBorders>
          </w:tcPr>
          <w:p w14:paraId="15DB3205" w14:textId="77777777" w:rsidR="00EA2A88" w:rsidRPr="00181315" w:rsidRDefault="00EA2A88" w:rsidP="009F6470">
            <w:pPr>
              <w:spacing w:before="60" w:after="60"/>
              <w:rPr>
                <w:sz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double" w:sz="6" w:space="0" w:color="auto"/>
            </w:tcBorders>
          </w:tcPr>
          <w:p w14:paraId="151AA2FD" w14:textId="77777777" w:rsidR="00EA2A88" w:rsidRPr="00181315" w:rsidRDefault="00EA2A88" w:rsidP="0031010A">
            <w:pPr>
              <w:spacing w:before="60" w:after="60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double" w:sz="6" w:space="0" w:color="auto"/>
            </w:tcBorders>
          </w:tcPr>
          <w:p w14:paraId="39EB8E17" w14:textId="77777777" w:rsidR="00B076A1" w:rsidRDefault="00B076A1" w:rsidP="00B076A1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181315">
              <w:rPr>
                <w:spacing w:val="-3"/>
                <w:sz w:val="20"/>
              </w:rPr>
              <w:t>FNSCONV601B Obtain and analyse all information for the transaction</w:t>
            </w:r>
          </w:p>
          <w:p w14:paraId="1CB6DB74" w14:textId="77777777" w:rsidR="00EA2A88" w:rsidRPr="00CB57B1" w:rsidRDefault="00B076A1" w:rsidP="00B076A1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 w:rsidRPr="00181315">
              <w:rPr>
                <w:spacing w:val="-3"/>
                <w:sz w:val="20"/>
              </w:rPr>
              <w:t>FNSICORG603B Negotiate to achieve goals and manage disputes</w:t>
            </w:r>
          </w:p>
        </w:tc>
      </w:tr>
    </w:tbl>
    <w:p w14:paraId="5EF7D5F8" w14:textId="77777777" w:rsidR="0031010A" w:rsidRDefault="0031010A" w:rsidP="0031010A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ECE2E" w14:textId="77777777" w:rsidR="0074252B" w:rsidRDefault="000821F4">
    <w:pPr>
      <w:framePr w:w="6237" w:h="340" w:hSpace="181" w:wrap="around" w:vAnchor="page" w:hAnchor="margin" w:xAlign="center" w:y="14522" w:anchorLock="1"/>
      <w:rPr>
        <w:sz w:val="16"/>
      </w:rPr>
    </w:pPr>
    <w:bookmarkStart w:id="6" w:name="tpDraftingInfo"/>
    <w:r>
      <w:rPr>
        <w:sz w:val="16"/>
      </w:rPr>
      <w:t xml:space="preserve"> </w:t>
    </w:r>
  </w:p>
  <w:bookmarkEnd w:id="6"/>
  <w:p w14:paraId="2EF8978C" w14:textId="77777777" w:rsidR="0074252B" w:rsidRDefault="00BE46DA">
    <w:pPr>
      <w:framePr w:w="1247" w:h="340" w:hSpace="181" w:wrap="around" w:vAnchor="page" w:hAnchor="margin" w:xAlign="center" w:y="14522" w:anchorLock="1"/>
      <w:spacing w:before="0"/>
      <w:jc w:val="center"/>
    </w:pPr>
    <w:r>
      <w:fldChar w:fldCharType="begin"/>
    </w:r>
    <w:r w:rsidR="0074252B">
      <w:instrText xml:space="preserve"> PAGE </w:instrText>
    </w:r>
    <w:r>
      <w:fldChar w:fldCharType="separate"/>
    </w:r>
    <w:r w:rsidR="009F0F59">
      <w:rPr>
        <w:noProof/>
      </w:rPr>
      <w:t>i</w:t>
    </w:r>
    <w:r>
      <w:fldChar w:fldCharType="end"/>
    </w:r>
  </w:p>
  <w:p w14:paraId="11DAB1B9" w14:textId="77777777" w:rsidR="0074252B" w:rsidRDefault="0074252B" w:rsidP="002D073B">
    <w:pPr>
      <w:pStyle w:val="Footer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B2031" w14:textId="77777777" w:rsidR="0074252B" w:rsidRDefault="00494C3B">
    <w:pPr>
      <w:framePr w:w="1247" w:h="340" w:hSpace="181" w:wrap="around" w:vAnchor="page" w:hAnchor="margin" w:xAlign="center" w:y="14522"/>
      <w:spacing w:before="0"/>
      <w:jc w:val="center"/>
    </w:pPr>
    <w:r>
      <w:fldChar w:fldCharType="begin"/>
    </w:r>
    <w:r>
      <w:instrText xml:space="preserve"> PAGE </w:instrText>
    </w:r>
    <w:r>
      <w:fldChar w:fldCharType="separate"/>
    </w:r>
    <w:r w:rsidR="000821F4">
      <w:rPr>
        <w:noProof/>
      </w:rPr>
      <w:t>i</w:t>
    </w:r>
    <w:r>
      <w:rPr>
        <w:noProof/>
      </w:rPr>
      <w:fldChar w:fldCharType="end"/>
    </w:r>
  </w:p>
  <w:p w14:paraId="001EE4FA" w14:textId="77777777" w:rsidR="0074252B" w:rsidRDefault="0074252B">
    <w:pPr>
      <w:framePr w:w="6237" w:h="340" w:hSpace="181" w:wrap="around" w:vAnchor="page" w:hAnchor="margin" w:xAlign="center" w:y="14522"/>
      <w:rPr>
        <w:sz w:val="16"/>
      </w:rPr>
    </w:pPr>
    <w:r>
      <w:rPr>
        <w:sz w:val="16"/>
      </w:rPr>
      <w:t xml:space="preserve"> </w:t>
    </w:r>
    <w:bookmarkStart w:id="8" w:name="tp2DraftingInfo"/>
    <w:r w:rsidR="000821F4">
      <w:rPr>
        <w:sz w:val="16"/>
      </w:rPr>
      <w:t xml:space="preserve"> </w:t>
    </w:r>
  </w:p>
  <w:p w14:paraId="3C42F0F6" w14:textId="77777777" w:rsidR="0074252B" w:rsidRDefault="000821F4" w:rsidP="000D5813">
    <w:pPr>
      <w:framePr w:w="6237" w:h="340" w:hSpace="181" w:wrap="around" w:vAnchor="page" w:hAnchor="page" w:x="2847" w:y="14176"/>
      <w:jc w:val="center"/>
      <w:rPr>
        <w:sz w:val="16"/>
      </w:rPr>
    </w:pPr>
    <w:bookmarkStart w:id="9" w:name="tp2ConfidentialFooter"/>
    <w:bookmarkEnd w:id="8"/>
    <w:r>
      <w:rPr>
        <w:sz w:val="16"/>
      </w:rPr>
      <w:t xml:space="preserve"> </w:t>
    </w:r>
  </w:p>
  <w:bookmarkEnd w:id="9"/>
  <w:p w14:paraId="6F22D24D" w14:textId="77777777" w:rsidR="0074252B" w:rsidRDefault="0074252B" w:rsidP="000D5813">
    <w:pPr>
      <w:pStyle w:val="Footer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055CC" w14:textId="77777777" w:rsidR="0074252B" w:rsidRDefault="00BE46DA">
    <w:pPr>
      <w:framePr w:w="1247" w:h="340" w:hSpace="181" w:wrap="around" w:vAnchor="page" w:hAnchor="margin" w:xAlign="center" w:y="14516"/>
      <w:jc w:val="center"/>
    </w:pPr>
    <w:r>
      <w:rPr>
        <w:rStyle w:val="PageNumber"/>
      </w:rPr>
      <w:fldChar w:fldCharType="begin"/>
    </w:r>
    <w:r w:rsidR="0074252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F59">
      <w:rPr>
        <w:rStyle w:val="PageNumber"/>
        <w:noProof/>
      </w:rPr>
      <w:t>8</w:t>
    </w:r>
    <w:r>
      <w:rPr>
        <w:rStyle w:val="PageNumber"/>
      </w:rPr>
      <w:fldChar w:fldCharType="end"/>
    </w:r>
  </w:p>
  <w:p w14:paraId="00B820BF" w14:textId="77777777" w:rsidR="0074252B" w:rsidRDefault="000821F4">
    <w:pPr>
      <w:framePr w:w="6237" w:h="340" w:hSpace="181" w:wrap="around" w:vAnchor="page" w:hAnchor="margin" w:xAlign="center" w:y="14522"/>
      <w:rPr>
        <w:sz w:val="16"/>
      </w:rPr>
    </w:pPr>
    <w:bookmarkStart w:id="15" w:name="sbDraftingInfo"/>
    <w:r>
      <w:rPr>
        <w:sz w:val="16"/>
      </w:rPr>
      <w:t xml:space="preserve"> </w:t>
    </w:r>
  </w:p>
  <w:p w14:paraId="32CCE441" w14:textId="77777777" w:rsidR="0074252B" w:rsidRDefault="000821F4" w:rsidP="000D5813">
    <w:pPr>
      <w:framePr w:w="6237" w:h="340" w:hSpace="181" w:wrap="around" w:vAnchor="page" w:hAnchor="margin" w:xAlign="center" w:y="14255"/>
      <w:shd w:val="clear" w:color="FFFFFF" w:fill="FFFFFF"/>
      <w:spacing w:before="0"/>
      <w:jc w:val="center"/>
      <w:rPr>
        <w:sz w:val="16"/>
      </w:rPr>
    </w:pPr>
    <w:bookmarkStart w:id="16" w:name="sbConfidentialFooter"/>
    <w:bookmarkEnd w:id="15"/>
    <w:r>
      <w:rPr>
        <w:sz w:val="16"/>
      </w:rPr>
      <w:t xml:space="preserve"> </w:t>
    </w:r>
  </w:p>
  <w:bookmarkEnd w:id="16"/>
  <w:p w14:paraId="795D532C" w14:textId="77777777" w:rsidR="0074252B" w:rsidRDefault="0074252B" w:rsidP="000D5813">
    <w:pPr>
      <w:pStyle w:val="Footer"/>
      <w:pBdr>
        <w:top w:val="single" w:sz="4" w:space="1" w:color="auto"/>
      </w:pBdr>
      <w:rPr>
        <w:rStyle w:val="PageNumbe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9C68F" w14:textId="77777777" w:rsidR="0074252B" w:rsidRDefault="00BE46DA">
    <w:pPr>
      <w:framePr w:w="1247" w:h="340" w:hSpace="181" w:wrap="around" w:vAnchor="page" w:hAnchor="margin" w:xAlign="center" w:y="14516"/>
      <w:spacing w:before="0"/>
      <w:jc w:val="center"/>
    </w:pPr>
    <w:r>
      <w:rPr>
        <w:rStyle w:val="PageNumber"/>
      </w:rPr>
      <w:fldChar w:fldCharType="begin"/>
    </w:r>
    <w:r w:rsidR="0074252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F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336153" w14:textId="77777777" w:rsidR="0074252B" w:rsidRDefault="000821F4">
    <w:pPr>
      <w:framePr w:w="6237" w:hSpace="181" w:wrap="around" w:vAnchor="page" w:hAnchor="margin" w:xAlign="center" w:y="14522"/>
      <w:rPr>
        <w:sz w:val="16"/>
      </w:rPr>
    </w:pPr>
    <w:bookmarkStart w:id="17" w:name="cpDraftingInfo"/>
    <w:r>
      <w:rPr>
        <w:sz w:val="16"/>
      </w:rPr>
      <w:t xml:space="preserve"> </w:t>
    </w:r>
  </w:p>
  <w:bookmarkEnd w:id="17"/>
  <w:p w14:paraId="62296CEA" w14:textId="77777777" w:rsidR="0074252B" w:rsidRDefault="0074252B" w:rsidP="00192172">
    <w:pPr>
      <w:pStyle w:val="Footer"/>
      <w:pBdr>
        <w:top w:val="single" w:sz="4" w:space="1" w:color="auto"/>
      </w:pBd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22B38" w14:textId="77777777" w:rsidR="0074252B" w:rsidRDefault="00BE46DA">
    <w:pPr>
      <w:framePr w:w="1247" w:h="340" w:hSpace="181" w:wrap="around" w:vAnchor="page" w:hAnchor="margin" w:xAlign="center" w:y="14516"/>
      <w:jc w:val="center"/>
    </w:pPr>
    <w:r>
      <w:rPr>
        <w:rStyle w:val="PageNumber"/>
      </w:rPr>
      <w:fldChar w:fldCharType="begin"/>
    </w:r>
    <w:r w:rsidR="0074252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F59">
      <w:rPr>
        <w:rStyle w:val="PageNumber"/>
        <w:noProof/>
      </w:rPr>
      <w:t>12</w:t>
    </w:r>
    <w:r>
      <w:rPr>
        <w:rStyle w:val="PageNumber"/>
      </w:rPr>
      <w:fldChar w:fldCharType="end"/>
    </w:r>
  </w:p>
  <w:p w14:paraId="4370FE60" w14:textId="77777777" w:rsidR="0074252B" w:rsidRDefault="000821F4">
    <w:pPr>
      <w:framePr w:w="6237" w:h="340" w:hSpace="181" w:wrap="around" w:vAnchor="page" w:hAnchor="margin" w:xAlign="center" w:y="14522"/>
      <w:rPr>
        <w:sz w:val="16"/>
      </w:rPr>
    </w:pPr>
    <w:bookmarkStart w:id="32" w:name="NotesDraftingInfo"/>
    <w:r>
      <w:rPr>
        <w:sz w:val="16"/>
      </w:rPr>
      <w:t xml:space="preserve"> </w:t>
    </w:r>
  </w:p>
  <w:p w14:paraId="60DB8C9A" w14:textId="77777777" w:rsidR="0074252B" w:rsidRDefault="000821F4" w:rsidP="000D5813">
    <w:pPr>
      <w:framePr w:w="6237" w:h="340" w:hSpace="181" w:wrap="around" w:vAnchor="page" w:hAnchor="margin" w:xAlign="center" w:y="14255"/>
      <w:shd w:val="clear" w:color="FFFFFF" w:fill="FFFFFF"/>
      <w:spacing w:before="0"/>
      <w:jc w:val="center"/>
      <w:rPr>
        <w:sz w:val="16"/>
      </w:rPr>
    </w:pPr>
    <w:bookmarkStart w:id="33" w:name="NotesConfidentialFooter"/>
    <w:bookmarkEnd w:id="32"/>
    <w:r>
      <w:rPr>
        <w:sz w:val="16"/>
      </w:rPr>
      <w:t xml:space="preserve"> </w:t>
    </w:r>
  </w:p>
  <w:bookmarkEnd w:id="33"/>
  <w:p w14:paraId="61ADE714" w14:textId="77777777" w:rsidR="0074252B" w:rsidRDefault="0074252B" w:rsidP="000D5813">
    <w:pPr>
      <w:pStyle w:val="Footer"/>
      <w:pBdr>
        <w:top w:val="single" w:sz="4" w:space="1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AEC4C" w14:textId="77777777" w:rsidR="00F96996" w:rsidRDefault="00F96996">
      <w:r>
        <w:separator/>
      </w:r>
    </w:p>
  </w:footnote>
  <w:footnote w:type="continuationSeparator" w:id="0">
    <w:p w14:paraId="61D8090F" w14:textId="77777777" w:rsidR="00F96996" w:rsidRDefault="00F9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64E41" w14:textId="77777777" w:rsidR="0074252B" w:rsidRDefault="000821F4" w:rsidP="004956BF">
    <w:pPr>
      <w:pStyle w:val="CopyDetails"/>
      <w:framePr w:hRule="auto" w:wrap="notBeside" w:y="1135" w:anchorLock="1"/>
      <w:spacing w:line="320" w:lineRule="exact"/>
    </w:pPr>
    <w:bookmarkStart w:id="4" w:name="cpCopyDetails"/>
    <w:r>
      <w:t xml:space="preserve"> </w:t>
    </w:r>
  </w:p>
  <w:p w14:paraId="5674FA27" w14:textId="77777777" w:rsidR="0074252B" w:rsidRPr="00E1573A" w:rsidRDefault="000821F4" w:rsidP="000821F4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  <w:bookmarkStart w:id="5" w:name="cpConfidentialHeader"/>
    <w:bookmarkEnd w:id="4"/>
    <w:r>
      <w:rPr>
        <w:i/>
        <w:sz w:val="18"/>
      </w:rPr>
      <w:t xml:space="preserve"> </w:t>
    </w:r>
  </w:p>
  <w:bookmarkEnd w:id="5"/>
  <w:p w14:paraId="60AD86ED" w14:textId="77777777" w:rsidR="0074252B" w:rsidRDefault="00742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9D278" w14:textId="77777777" w:rsidR="0074252B" w:rsidRDefault="00867ACE">
    <w:pPr>
      <w:framePr w:w="6237" w:hSpace="181" w:wrap="around" w:vAnchor="page" w:hAnchor="margin" w:xAlign="center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  <w:bookmarkStart w:id="7" w:name="tp2SectionClause"/>
    <w:r>
      <w:rPr>
        <w:i/>
        <w:sz w:val="20"/>
      </w:rPr>
      <w:t>Regulation</w:t>
    </w:r>
    <w:r>
      <w:rPr>
        <w:i/>
        <w:sz w:val="20"/>
      </w:rPr>
      <w:tab/>
      <w:t>Page</w:t>
    </w:r>
  </w:p>
  <w:bookmarkEnd w:id="7"/>
  <w:p w14:paraId="164BF793" w14:textId="77777777" w:rsidR="0074252B" w:rsidRDefault="007425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3" w:name="sbActNo"/>
  <w:p w14:paraId="39E3B63D" w14:textId="4C4661B4" w:rsidR="0074252B" w:rsidRPr="000821F4" w:rsidRDefault="00BE46DA" w:rsidP="000821F4">
    <w:pPr>
      <w:framePr w:w="6236" w:h="510" w:hRule="exact" w:hSpace="181" w:wrap="notBeside" w:vAnchor="page" w:hAnchor="margin" w:xAlign="center" w:y="2467" w:anchorLock="1"/>
      <w:pBdr>
        <w:bottom w:val="single" w:sz="6" w:space="1" w:color="auto"/>
      </w:pBdr>
      <w:spacing w:before="0"/>
      <w:jc w:val="center"/>
      <w:rPr>
        <w:sz w:val="20"/>
      </w:rPr>
    </w:pPr>
    <w:r w:rsidRPr="000821F4">
      <w:rPr>
        <w:sz w:val="20"/>
      </w:rPr>
      <w:fldChar w:fldCharType="begin"/>
    </w:r>
    <w:r w:rsidR="000821F4" w:rsidRPr="000821F4">
      <w:rPr>
        <w:sz w:val="20"/>
      </w:rPr>
      <w:instrText xml:space="preserve"> STYLEREF  "Heading - PART" </w:instrText>
    </w:r>
    <w:r w:rsidRPr="000821F4">
      <w:rPr>
        <w:sz w:val="20"/>
      </w:rPr>
      <w:fldChar w:fldCharType="separate"/>
    </w:r>
    <w:r w:rsidR="00494C3B">
      <w:rPr>
        <w:noProof/>
        <w:sz w:val="20"/>
      </w:rPr>
      <w:t>Part 2—Competency qualifications and experience</w:t>
    </w:r>
    <w:r w:rsidRPr="000821F4">
      <w:rPr>
        <w:sz w:val="20"/>
      </w:rPr>
      <w:fldChar w:fldCharType="end"/>
    </w:r>
  </w:p>
  <w:p w14:paraId="6FD309F0" w14:textId="77777777" w:rsidR="000821F4" w:rsidRDefault="000821F4" w:rsidP="000821F4">
    <w:pPr>
      <w:pStyle w:val="ActTitleFrame"/>
      <w:framePr w:w="6236" w:h="1196" w:hRule="exact" w:wrap="around"/>
      <w:rPr>
        <w:i w:val="0"/>
        <w:sz w:val="20"/>
      </w:rPr>
    </w:pPr>
    <w:bookmarkStart w:id="14" w:name="sbActTitle"/>
    <w:bookmarkEnd w:id="13"/>
  </w:p>
  <w:p w14:paraId="0E313CD8" w14:textId="77777777" w:rsidR="000821F4" w:rsidRDefault="000821F4" w:rsidP="000821F4">
    <w:pPr>
      <w:pStyle w:val="ActTitleFrame"/>
      <w:framePr w:w="6236" w:h="1196" w:hRule="exact" w:wrap="around"/>
      <w:rPr>
        <w:i w:val="0"/>
        <w:sz w:val="20"/>
      </w:rPr>
    </w:pPr>
  </w:p>
  <w:p w14:paraId="11F7D94D" w14:textId="77777777" w:rsidR="000821F4" w:rsidRDefault="000821F4" w:rsidP="000821F4">
    <w:pPr>
      <w:pStyle w:val="ActTitleFrame"/>
      <w:framePr w:w="6236" w:h="1196" w:hRule="exact" w:wrap="around"/>
      <w:rPr>
        <w:i w:val="0"/>
        <w:sz w:val="20"/>
      </w:rPr>
    </w:pPr>
  </w:p>
  <w:p w14:paraId="6C58269A" w14:textId="77777777" w:rsidR="000821F4" w:rsidRDefault="000821F4" w:rsidP="000821F4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Conveyancers (Qualifications and Experience) Regulations 2018</w:t>
    </w:r>
  </w:p>
  <w:p w14:paraId="0CCDD4AA" w14:textId="77777777" w:rsidR="0074252B" w:rsidRPr="000821F4" w:rsidRDefault="000821F4" w:rsidP="000821F4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S.R. No. 60/2018</w:t>
    </w:r>
  </w:p>
  <w:bookmarkEnd w:id="14"/>
  <w:p w14:paraId="4F6434D4" w14:textId="77777777" w:rsidR="0074252B" w:rsidRDefault="0074252B">
    <w:pPr>
      <w:pStyle w:val="Header"/>
      <w:spacing w:before="0"/>
      <w:rPr>
        <w:sz w:val="20"/>
      </w:rPr>
    </w:pPr>
  </w:p>
  <w:p w14:paraId="524B9643" w14:textId="77777777" w:rsidR="0074252B" w:rsidRDefault="0074252B">
    <w:pPr>
      <w:pStyle w:val="Header"/>
      <w:spacing w:before="0"/>
      <w:rPr>
        <w:sz w:val="20"/>
      </w:rPr>
    </w:pPr>
  </w:p>
  <w:p w14:paraId="38D05BBC" w14:textId="77777777" w:rsidR="0074252B" w:rsidRDefault="0074252B">
    <w:pPr>
      <w:pStyle w:val="Header"/>
      <w:spacing w:before="0"/>
      <w:rPr>
        <w:sz w:val="20"/>
      </w:rPr>
    </w:pPr>
  </w:p>
  <w:p w14:paraId="2C5C1B82" w14:textId="77777777" w:rsidR="0074252B" w:rsidRDefault="0074252B">
    <w:pPr>
      <w:pStyle w:val="Header"/>
      <w:spacing w:before="0"/>
      <w:rPr>
        <w:sz w:val="20"/>
      </w:rPr>
    </w:pPr>
  </w:p>
  <w:p w14:paraId="64980664" w14:textId="77777777" w:rsidR="0074252B" w:rsidRDefault="0074252B">
    <w:pPr>
      <w:pStyle w:val="Header"/>
      <w:spacing w:before="0"/>
      <w:rPr>
        <w:sz w:val="20"/>
      </w:rPr>
    </w:pPr>
  </w:p>
  <w:p w14:paraId="373A2510" w14:textId="77777777" w:rsidR="0074252B" w:rsidRDefault="0074252B">
    <w:pPr>
      <w:pStyle w:val="Header"/>
      <w:spacing w:before="0"/>
      <w:rPr>
        <w:sz w:val="20"/>
      </w:rPr>
    </w:pPr>
  </w:p>
  <w:p w14:paraId="4CAC9E85" w14:textId="77777777" w:rsidR="0074252B" w:rsidRDefault="0074252B">
    <w:pPr>
      <w:pStyle w:val="Header"/>
      <w:spacing w:before="0"/>
      <w:rPr>
        <w:sz w:val="20"/>
      </w:rPr>
    </w:pPr>
  </w:p>
  <w:p w14:paraId="154A27A4" w14:textId="77777777" w:rsidR="0074252B" w:rsidRDefault="0074252B">
    <w:pPr>
      <w:pStyle w:val="Header"/>
      <w:spacing w:before="0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0" w:name="NotesActNo"/>
  <w:p w14:paraId="56E31E5A" w14:textId="4866DB8C" w:rsidR="0074252B" w:rsidRPr="000821F4" w:rsidRDefault="00BE46DA" w:rsidP="000821F4">
    <w:pPr>
      <w:framePr w:w="6236" w:h="510" w:hRule="exact" w:hSpace="181" w:wrap="notBeside" w:vAnchor="page" w:hAnchor="margin" w:xAlign="center" w:y="2467" w:anchorLock="1"/>
      <w:pBdr>
        <w:bottom w:val="single" w:sz="6" w:space="1" w:color="auto"/>
      </w:pBdr>
      <w:spacing w:before="0"/>
      <w:jc w:val="center"/>
      <w:rPr>
        <w:sz w:val="20"/>
      </w:rPr>
    </w:pPr>
    <w:r>
      <w:rPr>
        <w:sz w:val="20"/>
      </w:rPr>
      <w:fldChar w:fldCharType="begin"/>
    </w:r>
    <w:r w:rsidR="000821F4">
      <w:rPr>
        <w:sz w:val="20"/>
      </w:rPr>
      <w:instrText xml:space="preserve"> STYLEREF  "Heading - PART" </w:instrText>
    </w:r>
    <w:r>
      <w:rPr>
        <w:sz w:val="20"/>
      </w:rPr>
      <w:fldChar w:fldCharType="separate"/>
    </w:r>
    <w:r w:rsidR="00494C3B">
      <w:rPr>
        <w:noProof/>
        <w:sz w:val="20"/>
      </w:rPr>
      <w:t>Part 2—Competency qualifications and experience</w:t>
    </w:r>
    <w:r>
      <w:rPr>
        <w:sz w:val="20"/>
      </w:rPr>
      <w:fldChar w:fldCharType="end"/>
    </w:r>
  </w:p>
  <w:p w14:paraId="621047FF" w14:textId="77777777" w:rsidR="000821F4" w:rsidRDefault="000821F4" w:rsidP="000821F4">
    <w:pPr>
      <w:pStyle w:val="ActTitleFrame"/>
      <w:framePr w:w="6236" w:h="1196" w:hRule="exact" w:wrap="around"/>
      <w:rPr>
        <w:i w:val="0"/>
        <w:sz w:val="20"/>
      </w:rPr>
    </w:pPr>
    <w:bookmarkStart w:id="31" w:name="NotesActTitle"/>
    <w:bookmarkEnd w:id="30"/>
  </w:p>
  <w:p w14:paraId="25A6F1A8" w14:textId="77777777" w:rsidR="000821F4" w:rsidRDefault="000821F4" w:rsidP="000821F4">
    <w:pPr>
      <w:pStyle w:val="ActTitleFrame"/>
      <w:framePr w:w="6236" w:h="1196" w:hRule="exact" w:wrap="around"/>
      <w:rPr>
        <w:i w:val="0"/>
        <w:sz w:val="20"/>
      </w:rPr>
    </w:pPr>
  </w:p>
  <w:p w14:paraId="109182B7" w14:textId="77777777" w:rsidR="000821F4" w:rsidRDefault="000821F4" w:rsidP="000821F4">
    <w:pPr>
      <w:pStyle w:val="ActTitleFrame"/>
      <w:framePr w:w="6236" w:h="1196" w:hRule="exact" w:wrap="around"/>
      <w:rPr>
        <w:i w:val="0"/>
        <w:sz w:val="20"/>
      </w:rPr>
    </w:pPr>
  </w:p>
  <w:p w14:paraId="3950614D" w14:textId="77777777" w:rsidR="000821F4" w:rsidRDefault="000821F4" w:rsidP="000821F4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Conveyancers (Qualifications and Experience) Regulations 2018</w:t>
    </w:r>
  </w:p>
  <w:p w14:paraId="5BB19100" w14:textId="77777777" w:rsidR="0074252B" w:rsidRPr="000821F4" w:rsidRDefault="000821F4" w:rsidP="000821F4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S.R. No. 60/2018</w:t>
    </w:r>
  </w:p>
  <w:bookmarkEnd w:id="31"/>
  <w:p w14:paraId="46149886" w14:textId="77777777" w:rsidR="0074252B" w:rsidRDefault="0074252B">
    <w:pPr>
      <w:pStyle w:val="Header"/>
      <w:spacing w:before="0"/>
      <w:rPr>
        <w:sz w:val="20"/>
      </w:rPr>
    </w:pPr>
  </w:p>
  <w:p w14:paraId="1F2C1942" w14:textId="77777777" w:rsidR="0074252B" w:rsidRDefault="0074252B">
    <w:pPr>
      <w:pStyle w:val="Header"/>
      <w:spacing w:before="0"/>
      <w:rPr>
        <w:sz w:val="20"/>
      </w:rPr>
    </w:pPr>
  </w:p>
  <w:p w14:paraId="79D1C4E0" w14:textId="77777777" w:rsidR="0074252B" w:rsidRDefault="0074252B">
    <w:pPr>
      <w:pStyle w:val="Header"/>
      <w:spacing w:before="0"/>
      <w:rPr>
        <w:sz w:val="20"/>
      </w:rPr>
    </w:pPr>
  </w:p>
  <w:p w14:paraId="7F7AC5A6" w14:textId="77777777" w:rsidR="0074252B" w:rsidRDefault="0074252B">
    <w:pPr>
      <w:pStyle w:val="Header"/>
      <w:spacing w:before="0"/>
      <w:rPr>
        <w:sz w:val="20"/>
      </w:rPr>
    </w:pPr>
  </w:p>
  <w:p w14:paraId="23FD704F" w14:textId="77777777" w:rsidR="0074252B" w:rsidRDefault="0074252B">
    <w:pPr>
      <w:pStyle w:val="Header"/>
      <w:spacing w:before="0"/>
      <w:rPr>
        <w:sz w:val="20"/>
      </w:rPr>
    </w:pPr>
  </w:p>
  <w:p w14:paraId="4CCA5C0B" w14:textId="77777777" w:rsidR="0074252B" w:rsidRDefault="0074252B">
    <w:pPr>
      <w:pStyle w:val="Header"/>
      <w:spacing w:before="0"/>
      <w:rPr>
        <w:sz w:val="20"/>
      </w:rPr>
    </w:pPr>
  </w:p>
  <w:p w14:paraId="0A39E791" w14:textId="77777777" w:rsidR="0074252B" w:rsidRDefault="0074252B">
    <w:pPr>
      <w:pStyle w:val="Header"/>
      <w:spacing w:before="0"/>
      <w:rPr>
        <w:sz w:val="20"/>
      </w:rPr>
    </w:pPr>
  </w:p>
  <w:p w14:paraId="6A7569C9" w14:textId="77777777" w:rsidR="0074252B" w:rsidRDefault="0074252B">
    <w:pPr>
      <w:pStyle w:val="Header"/>
      <w:spacing w:before="0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41BF1" w14:textId="77777777" w:rsidR="0074252B" w:rsidRDefault="0074252B">
    <w:pPr>
      <w:pStyle w:val="CopyDetails"/>
      <w:framePr w:hRule="auto" w:wrap="notBeside" w:y="1135" w:anchorLock="1"/>
    </w:pPr>
  </w:p>
  <w:p w14:paraId="4A70B3CF" w14:textId="77777777" w:rsidR="0074252B" w:rsidRDefault="0074252B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</w:p>
  <w:p w14:paraId="60AEDC12" w14:textId="77777777" w:rsidR="0074252B" w:rsidRDefault="00742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008A1BD8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ir" w:val="C:\Templates2007\drafting"/>
    <w:docVar w:name="ScheduleNoHeading" w:val="1"/>
    <w:docVar w:name="vActno" w:val="60"/>
    <w:docVar w:name="vDelDocProperties" w:val="True"/>
    <w:docVar w:name="vDocumentID" w:val="18-023SR.D3"/>
    <w:docVar w:name="vDocumentType" w:val=".SR"/>
    <w:docVar w:name="vDraftVersion" w:val="21216 - Statutory Rule 60 of 2018"/>
    <w:docVar w:name="vEndNoteFixed" w:val="Y"/>
    <w:docVar w:name="vFileName" w:val="18-60sr.docx"/>
    <w:docVar w:name="vFileVersion" w:val="F"/>
    <w:docVar w:name="vFinalisePrevVer" w:val="True"/>
    <w:docVar w:name="vILDFilename" w:val="First Draft"/>
    <w:docVar w:name="vILDNum" w:val="21216"/>
    <w:docVar w:name="vIsBrandNewVersion" w:val="No"/>
    <w:docVar w:name="vIsNewDocument" w:val="False"/>
    <w:docVar w:name="vLenSectionNumber" w:val="1"/>
    <w:docVar w:name="vPrevFileName" w:val="18-60sr.docx"/>
    <w:docVar w:name="vPrintInfo" w:val="No"/>
    <w:docVar w:name="vRegNumber" w:val="60"/>
    <w:docVar w:name="vSRYear" w:val="2018"/>
    <w:docVar w:name="vSRYearFirstDraft" w:val="2018"/>
    <w:docVar w:name="vStatement" w:val="No"/>
    <w:docVar w:name="vTRIMDocType" w:val="Statutory Rule"/>
    <w:docVar w:name="vTRIMFileName" w:val="21216 - Statutory Rule 60 of 2018"/>
    <w:docVar w:name="vTRIMRecordNumber" w:val="D18/4117[v5]"/>
    <w:docVar w:name="vVersionDate" w:val="22/5/2018"/>
    <w:docVar w:name="vVersionNo" w:val="1"/>
    <w:docVar w:name="vYear" w:val="2018"/>
  </w:docVars>
  <w:rsids>
    <w:rsidRoot w:val="00CC57C9"/>
    <w:rsid w:val="00005030"/>
    <w:rsid w:val="0001514A"/>
    <w:rsid w:val="00021DA4"/>
    <w:rsid w:val="00035748"/>
    <w:rsid w:val="00041F1B"/>
    <w:rsid w:val="000504A2"/>
    <w:rsid w:val="000572A1"/>
    <w:rsid w:val="000650DA"/>
    <w:rsid w:val="0006696B"/>
    <w:rsid w:val="00067A66"/>
    <w:rsid w:val="00074FE8"/>
    <w:rsid w:val="000821F4"/>
    <w:rsid w:val="0008720F"/>
    <w:rsid w:val="000936DD"/>
    <w:rsid w:val="0009636F"/>
    <w:rsid w:val="000A1DDC"/>
    <w:rsid w:val="000A2592"/>
    <w:rsid w:val="000B22D2"/>
    <w:rsid w:val="000B36E7"/>
    <w:rsid w:val="000B3A48"/>
    <w:rsid w:val="000D5813"/>
    <w:rsid w:val="000E4939"/>
    <w:rsid w:val="000F187B"/>
    <w:rsid w:val="00102244"/>
    <w:rsid w:val="00105298"/>
    <w:rsid w:val="00112DD3"/>
    <w:rsid w:val="001151C7"/>
    <w:rsid w:val="0013027C"/>
    <w:rsid w:val="00131F9C"/>
    <w:rsid w:val="001451A6"/>
    <w:rsid w:val="00146260"/>
    <w:rsid w:val="00153496"/>
    <w:rsid w:val="00153740"/>
    <w:rsid w:val="00155AA6"/>
    <w:rsid w:val="001600EC"/>
    <w:rsid w:val="0016469F"/>
    <w:rsid w:val="001678E5"/>
    <w:rsid w:val="00181315"/>
    <w:rsid w:val="00185E8B"/>
    <w:rsid w:val="00192172"/>
    <w:rsid w:val="001A3DE0"/>
    <w:rsid w:val="001A4D5E"/>
    <w:rsid w:val="001C07C5"/>
    <w:rsid w:val="001C17BD"/>
    <w:rsid w:val="001E60A5"/>
    <w:rsid w:val="001F203F"/>
    <w:rsid w:val="0020416E"/>
    <w:rsid w:val="00204A8C"/>
    <w:rsid w:val="00214330"/>
    <w:rsid w:val="00217F38"/>
    <w:rsid w:val="00220C00"/>
    <w:rsid w:val="00226885"/>
    <w:rsid w:val="002349EB"/>
    <w:rsid w:val="0023705E"/>
    <w:rsid w:val="002544EE"/>
    <w:rsid w:val="00260AEE"/>
    <w:rsid w:val="00266983"/>
    <w:rsid w:val="00274051"/>
    <w:rsid w:val="002779F9"/>
    <w:rsid w:val="00280CBB"/>
    <w:rsid w:val="00292CE5"/>
    <w:rsid w:val="00296106"/>
    <w:rsid w:val="002A7AA8"/>
    <w:rsid w:val="002B1EB8"/>
    <w:rsid w:val="002B2776"/>
    <w:rsid w:val="002B70DB"/>
    <w:rsid w:val="002D073B"/>
    <w:rsid w:val="002D662E"/>
    <w:rsid w:val="002D6632"/>
    <w:rsid w:val="002D7E20"/>
    <w:rsid w:val="002E1680"/>
    <w:rsid w:val="002E23C4"/>
    <w:rsid w:val="002F0381"/>
    <w:rsid w:val="0031010A"/>
    <w:rsid w:val="003522B8"/>
    <w:rsid w:val="0036011C"/>
    <w:rsid w:val="0037724D"/>
    <w:rsid w:val="003901CA"/>
    <w:rsid w:val="00392A41"/>
    <w:rsid w:val="00397A95"/>
    <w:rsid w:val="003A7C79"/>
    <w:rsid w:val="003B1651"/>
    <w:rsid w:val="003B1FD4"/>
    <w:rsid w:val="003B559B"/>
    <w:rsid w:val="003C5F45"/>
    <w:rsid w:val="003D79CF"/>
    <w:rsid w:val="003F459C"/>
    <w:rsid w:val="003F4F5D"/>
    <w:rsid w:val="00406365"/>
    <w:rsid w:val="00410008"/>
    <w:rsid w:val="0041553E"/>
    <w:rsid w:val="00417539"/>
    <w:rsid w:val="00420D07"/>
    <w:rsid w:val="00440F9D"/>
    <w:rsid w:val="004449B1"/>
    <w:rsid w:val="004502FE"/>
    <w:rsid w:val="004644C3"/>
    <w:rsid w:val="00466776"/>
    <w:rsid w:val="0047581A"/>
    <w:rsid w:val="00485177"/>
    <w:rsid w:val="0049168E"/>
    <w:rsid w:val="004924E6"/>
    <w:rsid w:val="00494C3B"/>
    <w:rsid w:val="004956BF"/>
    <w:rsid w:val="004A00C8"/>
    <w:rsid w:val="004A6FB6"/>
    <w:rsid w:val="004B51FB"/>
    <w:rsid w:val="004B5D30"/>
    <w:rsid w:val="004C2F67"/>
    <w:rsid w:val="004C447E"/>
    <w:rsid w:val="004E1721"/>
    <w:rsid w:val="004E1C90"/>
    <w:rsid w:val="004E24FC"/>
    <w:rsid w:val="004F3C36"/>
    <w:rsid w:val="004F4235"/>
    <w:rsid w:val="004F56A8"/>
    <w:rsid w:val="004F5B4F"/>
    <w:rsid w:val="00501070"/>
    <w:rsid w:val="0050489C"/>
    <w:rsid w:val="00507DD4"/>
    <w:rsid w:val="005124C2"/>
    <w:rsid w:val="00534A90"/>
    <w:rsid w:val="00536FE9"/>
    <w:rsid w:val="00552506"/>
    <w:rsid w:val="00561909"/>
    <w:rsid w:val="00564C95"/>
    <w:rsid w:val="00565D87"/>
    <w:rsid w:val="00577283"/>
    <w:rsid w:val="005856B8"/>
    <w:rsid w:val="005873FB"/>
    <w:rsid w:val="00591A68"/>
    <w:rsid w:val="005B4AF9"/>
    <w:rsid w:val="005C047E"/>
    <w:rsid w:val="006026EE"/>
    <w:rsid w:val="006133DF"/>
    <w:rsid w:val="006212CD"/>
    <w:rsid w:val="00630A99"/>
    <w:rsid w:val="00640988"/>
    <w:rsid w:val="0064539C"/>
    <w:rsid w:val="006643D9"/>
    <w:rsid w:val="00665B9A"/>
    <w:rsid w:val="006707D4"/>
    <w:rsid w:val="00671912"/>
    <w:rsid w:val="00676465"/>
    <w:rsid w:val="00682B7D"/>
    <w:rsid w:val="0069332A"/>
    <w:rsid w:val="00696382"/>
    <w:rsid w:val="006A1B30"/>
    <w:rsid w:val="006C649F"/>
    <w:rsid w:val="006D3458"/>
    <w:rsid w:val="006D3715"/>
    <w:rsid w:val="006E0D6D"/>
    <w:rsid w:val="006F3BA9"/>
    <w:rsid w:val="00706E7C"/>
    <w:rsid w:val="00707969"/>
    <w:rsid w:val="00710149"/>
    <w:rsid w:val="007346B8"/>
    <w:rsid w:val="00740F76"/>
    <w:rsid w:val="00741D77"/>
    <w:rsid w:val="0074252B"/>
    <w:rsid w:val="00742C16"/>
    <w:rsid w:val="00751DF9"/>
    <w:rsid w:val="0076568B"/>
    <w:rsid w:val="0077075B"/>
    <w:rsid w:val="0077452D"/>
    <w:rsid w:val="007801D4"/>
    <w:rsid w:val="007866AD"/>
    <w:rsid w:val="00791BEE"/>
    <w:rsid w:val="007A1D80"/>
    <w:rsid w:val="007A345A"/>
    <w:rsid w:val="007A54FE"/>
    <w:rsid w:val="007B54F2"/>
    <w:rsid w:val="007B5826"/>
    <w:rsid w:val="007C1E85"/>
    <w:rsid w:val="007C2C28"/>
    <w:rsid w:val="007D2E96"/>
    <w:rsid w:val="007D3E21"/>
    <w:rsid w:val="007E0365"/>
    <w:rsid w:val="007E1A93"/>
    <w:rsid w:val="007E22E0"/>
    <w:rsid w:val="00815530"/>
    <w:rsid w:val="008318E8"/>
    <w:rsid w:val="008344D0"/>
    <w:rsid w:val="008400E1"/>
    <w:rsid w:val="00845FF8"/>
    <w:rsid w:val="00846D58"/>
    <w:rsid w:val="0086237D"/>
    <w:rsid w:val="00865095"/>
    <w:rsid w:val="00867ACE"/>
    <w:rsid w:val="00870F57"/>
    <w:rsid w:val="00875675"/>
    <w:rsid w:val="00883C86"/>
    <w:rsid w:val="008A3F23"/>
    <w:rsid w:val="008A77A9"/>
    <w:rsid w:val="008B3BA8"/>
    <w:rsid w:val="008D292C"/>
    <w:rsid w:val="008E249E"/>
    <w:rsid w:val="008F1CDE"/>
    <w:rsid w:val="008F66A2"/>
    <w:rsid w:val="009033FE"/>
    <w:rsid w:val="00903A46"/>
    <w:rsid w:val="009068DF"/>
    <w:rsid w:val="009158E9"/>
    <w:rsid w:val="009169E4"/>
    <w:rsid w:val="00921B5C"/>
    <w:rsid w:val="00923B31"/>
    <w:rsid w:val="00927560"/>
    <w:rsid w:val="009476CA"/>
    <w:rsid w:val="009528A7"/>
    <w:rsid w:val="009529F5"/>
    <w:rsid w:val="00955421"/>
    <w:rsid w:val="009652FB"/>
    <w:rsid w:val="00965A98"/>
    <w:rsid w:val="009723FA"/>
    <w:rsid w:val="009740C2"/>
    <w:rsid w:val="00974F14"/>
    <w:rsid w:val="00977933"/>
    <w:rsid w:val="00981E3C"/>
    <w:rsid w:val="009A2B9C"/>
    <w:rsid w:val="009D0D7E"/>
    <w:rsid w:val="009D5511"/>
    <w:rsid w:val="009E14D1"/>
    <w:rsid w:val="009F0B73"/>
    <w:rsid w:val="009F0F59"/>
    <w:rsid w:val="00A0335C"/>
    <w:rsid w:val="00A06F09"/>
    <w:rsid w:val="00A11E09"/>
    <w:rsid w:val="00A22FA8"/>
    <w:rsid w:val="00A2328D"/>
    <w:rsid w:val="00A24096"/>
    <w:rsid w:val="00A375C9"/>
    <w:rsid w:val="00A5259E"/>
    <w:rsid w:val="00A7157A"/>
    <w:rsid w:val="00A74866"/>
    <w:rsid w:val="00A87A65"/>
    <w:rsid w:val="00A962F1"/>
    <w:rsid w:val="00AB196E"/>
    <w:rsid w:val="00AB5EEF"/>
    <w:rsid w:val="00AC28E4"/>
    <w:rsid w:val="00AC513A"/>
    <w:rsid w:val="00AC6D4B"/>
    <w:rsid w:val="00AD1C13"/>
    <w:rsid w:val="00AD7CA4"/>
    <w:rsid w:val="00B04F6F"/>
    <w:rsid w:val="00B067D3"/>
    <w:rsid w:val="00B076A1"/>
    <w:rsid w:val="00B176D5"/>
    <w:rsid w:val="00B22277"/>
    <w:rsid w:val="00B24F6E"/>
    <w:rsid w:val="00B266C8"/>
    <w:rsid w:val="00B32D60"/>
    <w:rsid w:val="00B34473"/>
    <w:rsid w:val="00B35FCC"/>
    <w:rsid w:val="00B37226"/>
    <w:rsid w:val="00B418A6"/>
    <w:rsid w:val="00B427FA"/>
    <w:rsid w:val="00B459DB"/>
    <w:rsid w:val="00B57281"/>
    <w:rsid w:val="00B636B0"/>
    <w:rsid w:val="00B92B8C"/>
    <w:rsid w:val="00BD1CFE"/>
    <w:rsid w:val="00BD576B"/>
    <w:rsid w:val="00BE46DA"/>
    <w:rsid w:val="00BE5D30"/>
    <w:rsid w:val="00BE60AF"/>
    <w:rsid w:val="00BE6DE7"/>
    <w:rsid w:val="00C021B7"/>
    <w:rsid w:val="00C1473F"/>
    <w:rsid w:val="00C3061F"/>
    <w:rsid w:val="00C30C99"/>
    <w:rsid w:val="00C362FC"/>
    <w:rsid w:val="00C44E91"/>
    <w:rsid w:val="00C44ECA"/>
    <w:rsid w:val="00C52B1E"/>
    <w:rsid w:val="00C62EA2"/>
    <w:rsid w:val="00CA595B"/>
    <w:rsid w:val="00CB57B1"/>
    <w:rsid w:val="00CC1F7E"/>
    <w:rsid w:val="00CC57C9"/>
    <w:rsid w:val="00D1169B"/>
    <w:rsid w:val="00D16DC1"/>
    <w:rsid w:val="00D30E62"/>
    <w:rsid w:val="00D3683D"/>
    <w:rsid w:val="00D44A0D"/>
    <w:rsid w:val="00D55053"/>
    <w:rsid w:val="00D5608D"/>
    <w:rsid w:val="00D601A3"/>
    <w:rsid w:val="00D613B2"/>
    <w:rsid w:val="00D710E2"/>
    <w:rsid w:val="00D74339"/>
    <w:rsid w:val="00D754E8"/>
    <w:rsid w:val="00D83CB7"/>
    <w:rsid w:val="00D850B0"/>
    <w:rsid w:val="00DA0629"/>
    <w:rsid w:val="00DB0C39"/>
    <w:rsid w:val="00DB489C"/>
    <w:rsid w:val="00DC622E"/>
    <w:rsid w:val="00DC6989"/>
    <w:rsid w:val="00DE4F10"/>
    <w:rsid w:val="00DF37F1"/>
    <w:rsid w:val="00DF6FB0"/>
    <w:rsid w:val="00E11041"/>
    <w:rsid w:val="00E1573A"/>
    <w:rsid w:val="00E1773C"/>
    <w:rsid w:val="00E35049"/>
    <w:rsid w:val="00E366F1"/>
    <w:rsid w:val="00E41CD2"/>
    <w:rsid w:val="00E42C02"/>
    <w:rsid w:val="00E468CD"/>
    <w:rsid w:val="00E52A79"/>
    <w:rsid w:val="00E544D6"/>
    <w:rsid w:val="00E55A46"/>
    <w:rsid w:val="00E6312D"/>
    <w:rsid w:val="00E7308A"/>
    <w:rsid w:val="00E74E65"/>
    <w:rsid w:val="00E76C78"/>
    <w:rsid w:val="00E82558"/>
    <w:rsid w:val="00E852E8"/>
    <w:rsid w:val="00E948E2"/>
    <w:rsid w:val="00EA2A88"/>
    <w:rsid w:val="00EB12F7"/>
    <w:rsid w:val="00EB2C85"/>
    <w:rsid w:val="00EC5A33"/>
    <w:rsid w:val="00ED2ED5"/>
    <w:rsid w:val="00EE40AA"/>
    <w:rsid w:val="00EE7370"/>
    <w:rsid w:val="00EE7547"/>
    <w:rsid w:val="00EF684D"/>
    <w:rsid w:val="00F01667"/>
    <w:rsid w:val="00F04871"/>
    <w:rsid w:val="00F050EB"/>
    <w:rsid w:val="00F0573A"/>
    <w:rsid w:val="00F10E52"/>
    <w:rsid w:val="00F13F5C"/>
    <w:rsid w:val="00F24EAA"/>
    <w:rsid w:val="00F322AB"/>
    <w:rsid w:val="00F36006"/>
    <w:rsid w:val="00F414A9"/>
    <w:rsid w:val="00F43B79"/>
    <w:rsid w:val="00F47DA3"/>
    <w:rsid w:val="00F53A8E"/>
    <w:rsid w:val="00F54A37"/>
    <w:rsid w:val="00F60314"/>
    <w:rsid w:val="00F74EF7"/>
    <w:rsid w:val="00F75C42"/>
    <w:rsid w:val="00F772E8"/>
    <w:rsid w:val="00F958C2"/>
    <w:rsid w:val="00F96996"/>
    <w:rsid w:val="00FA4EA6"/>
    <w:rsid w:val="00FB4CC0"/>
    <w:rsid w:val="00FB604E"/>
    <w:rsid w:val="00FC17C2"/>
    <w:rsid w:val="00FD6BE8"/>
    <w:rsid w:val="00FD7188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D08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332A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9332A"/>
    <w:pPr>
      <w:keepNext/>
      <w:numPr>
        <w:numId w:val="28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69332A"/>
    <w:pPr>
      <w:keepNext/>
      <w:numPr>
        <w:ilvl w:val="1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69332A"/>
    <w:pPr>
      <w:keepNext/>
      <w:numPr>
        <w:ilvl w:val="2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69332A"/>
    <w:pPr>
      <w:keepNext/>
      <w:numPr>
        <w:ilvl w:val="3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9332A"/>
    <w:pPr>
      <w:numPr>
        <w:ilvl w:val="4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9332A"/>
    <w:pPr>
      <w:numPr>
        <w:ilvl w:val="5"/>
        <w:numId w:val="2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9332A"/>
    <w:pPr>
      <w:numPr>
        <w:ilvl w:val="6"/>
        <w:numId w:val="28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9332A"/>
    <w:pPr>
      <w:numPr>
        <w:ilvl w:val="7"/>
        <w:numId w:val="28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9332A"/>
    <w:pPr>
      <w:numPr>
        <w:ilvl w:val="8"/>
        <w:numId w:val="2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33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33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332A"/>
  </w:style>
  <w:style w:type="paragraph" w:customStyle="1" w:styleId="AmendBody1">
    <w:name w:val="Amend. Body 1"/>
    <w:basedOn w:val="Normal-Draft"/>
    <w:next w:val="Normal"/>
    <w:rsid w:val="0069332A"/>
    <w:pPr>
      <w:ind w:left="1871"/>
    </w:pPr>
  </w:style>
  <w:style w:type="paragraph" w:customStyle="1" w:styleId="AmendBody2">
    <w:name w:val="Amend. Body 2"/>
    <w:basedOn w:val="Normal-Draft"/>
    <w:next w:val="Normal"/>
    <w:rsid w:val="0069332A"/>
    <w:pPr>
      <w:ind w:left="2381"/>
    </w:pPr>
  </w:style>
  <w:style w:type="paragraph" w:customStyle="1" w:styleId="AmendBody3">
    <w:name w:val="Amend. Body 3"/>
    <w:basedOn w:val="Normal-Draft"/>
    <w:next w:val="Normal"/>
    <w:rsid w:val="0069332A"/>
    <w:pPr>
      <w:ind w:left="2892"/>
    </w:pPr>
  </w:style>
  <w:style w:type="paragraph" w:customStyle="1" w:styleId="AmendBody4">
    <w:name w:val="Amend. Body 4"/>
    <w:basedOn w:val="Normal-Draft"/>
    <w:next w:val="Normal"/>
    <w:rsid w:val="0069332A"/>
    <w:pPr>
      <w:ind w:left="3402"/>
    </w:pPr>
  </w:style>
  <w:style w:type="paragraph" w:customStyle="1" w:styleId="AmendBody5">
    <w:name w:val="Amend. Body 5"/>
    <w:basedOn w:val="Normal-Draft"/>
    <w:next w:val="Normal"/>
    <w:rsid w:val="0069332A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9332A"/>
    <w:pPr>
      <w:spacing w:before="240" w:after="120"/>
      <w:ind w:left="1361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9332A"/>
    <w:pPr>
      <w:spacing w:before="240" w:after="120"/>
      <w:ind w:left="1361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9332A"/>
    <w:pPr>
      <w:spacing w:before="240" w:after="120"/>
      <w:ind w:left="1361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69332A"/>
    <w:pPr>
      <w:suppressLineNumbers w:val="0"/>
    </w:pPr>
  </w:style>
  <w:style w:type="paragraph" w:customStyle="1" w:styleId="AmendHeading2">
    <w:name w:val="Amend. Heading 2"/>
    <w:basedOn w:val="Normal"/>
    <w:next w:val="Normal"/>
    <w:rsid w:val="0069332A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9332A"/>
    <w:pPr>
      <w:suppressLineNumbers w:val="0"/>
    </w:pPr>
  </w:style>
  <w:style w:type="paragraph" w:customStyle="1" w:styleId="AmendHeading4">
    <w:name w:val="Amend. Heading 4"/>
    <w:basedOn w:val="Normal"/>
    <w:next w:val="Normal"/>
    <w:rsid w:val="0069332A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9332A"/>
    <w:pPr>
      <w:suppressLineNumbers w:val="0"/>
    </w:pPr>
  </w:style>
  <w:style w:type="paragraph" w:customStyle="1" w:styleId="BodyParagraph">
    <w:name w:val="Body Paragraph"/>
    <w:next w:val="Normal"/>
    <w:rsid w:val="0069332A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9332A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9332A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69332A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69332A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69332A"/>
    <w:pPr>
      <w:suppressLineNumbers w:val="0"/>
    </w:pPr>
  </w:style>
  <w:style w:type="paragraph" w:customStyle="1" w:styleId="DraftHeading3">
    <w:name w:val="Draft Heading 3"/>
    <w:basedOn w:val="Normal"/>
    <w:next w:val="Normal"/>
    <w:rsid w:val="0069332A"/>
    <w:pPr>
      <w:suppressLineNumbers w:val="0"/>
    </w:pPr>
  </w:style>
  <w:style w:type="paragraph" w:customStyle="1" w:styleId="DraftHeading4">
    <w:name w:val="Draft Heading 4"/>
    <w:basedOn w:val="Normal"/>
    <w:next w:val="Normal"/>
    <w:rsid w:val="0069332A"/>
    <w:pPr>
      <w:suppressLineNumbers w:val="0"/>
    </w:pPr>
  </w:style>
  <w:style w:type="paragraph" w:customStyle="1" w:styleId="DraftHeading5">
    <w:name w:val="Draft Heading 5"/>
    <w:basedOn w:val="Normal"/>
    <w:next w:val="Normal"/>
    <w:rsid w:val="0069332A"/>
    <w:pPr>
      <w:suppressLineNumbers w:val="0"/>
    </w:pPr>
  </w:style>
  <w:style w:type="paragraph" w:customStyle="1" w:styleId="DraftTest">
    <w:name w:val="Draft Test"/>
    <w:basedOn w:val="Normal"/>
    <w:next w:val="Normal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69332A"/>
    <w:rPr>
      <w:caps w:val="0"/>
    </w:rPr>
  </w:style>
  <w:style w:type="paragraph" w:customStyle="1" w:styleId="Heading1-Manual">
    <w:name w:val="Heading 1 - Manual"/>
    <w:next w:val="Normal"/>
    <w:rsid w:val="0069332A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9332A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6933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NotesBody">
    <w:name w:val="Notes Body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9332A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paragraph" w:customStyle="1" w:styleId="Penalty">
    <w:name w:val="Penalty"/>
    <w:next w:val="Normal"/>
    <w:rsid w:val="0069332A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69332A"/>
    <w:rPr>
      <w:sz w:val="20"/>
    </w:rPr>
  </w:style>
  <w:style w:type="paragraph" w:customStyle="1" w:styleId="Schedule-PART">
    <w:name w:val="Schedule - PART"/>
    <w:basedOn w:val="Heading-PART"/>
    <w:next w:val="Normal"/>
    <w:rsid w:val="0069332A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69332A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69332A"/>
  </w:style>
  <w:style w:type="paragraph" w:customStyle="1" w:styleId="ScheduleAutoHeading3">
    <w:name w:val="Schedule Auto Heading 3"/>
    <w:basedOn w:val="Normal-Schedule"/>
    <w:next w:val="Normal"/>
    <w:rsid w:val="0069332A"/>
  </w:style>
  <w:style w:type="paragraph" w:customStyle="1" w:styleId="ScheduleAutoHeading4">
    <w:name w:val="Schedule Auto Heading 4"/>
    <w:basedOn w:val="Normal-Schedule"/>
    <w:next w:val="Normal"/>
    <w:rsid w:val="0069332A"/>
  </w:style>
  <w:style w:type="paragraph" w:customStyle="1" w:styleId="ScheduleAutoHeading5">
    <w:name w:val="Schedule Auto Heading 5"/>
    <w:basedOn w:val="Normal-Schedule"/>
    <w:next w:val="Normal"/>
    <w:rsid w:val="0069332A"/>
  </w:style>
  <w:style w:type="paragraph" w:customStyle="1" w:styleId="ScheduleDefinition">
    <w:name w:val="Schedule Definition"/>
    <w:basedOn w:val="Normal"/>
    <w:next w:val="Normal"/>
    <w:rsid w:val="0069332A"/>
    <w:pPr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69332A"/>
    <w:pPr>
      <w:suppressLineNumbers w:val="0"/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69332A"/>
  </w:style>
  <w:style w:type="paragraph" w:customStyle="1" w:styleId="ScheduleParagraph">
    <w:name w:val="Schedule Paragraph"/>
    <w:basedOn w:val="Normal"/>
    <w:next w:val="Normal"/>
    <w:rsid w:val="0069332A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9332A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9332A"/>
    <w:pPr>
      <w:ind w:left="2892"/>
    </w:pPr>
    <w:rPr>
      <w:sz w:val="20"/>
    </w:rPr>
  </w:style>
  <w:style w:type="paragraph" w:customStyle="1" w:styleId="SchedulePenaly">
    <w:name w:val="Schedule Penaly"/>
    <w:basedOn w:val="Penalty"/>
    <w:next w:val="Normal-Schedule"/>
    <w:rsid w:val="0069332A"/>
    <w:rPr>
      <w:sz w:val="20"/>
    </w:rPr>
  </w:style>
  <w:style w:type="paragraph" w:customStyle="1" w:styleId="ScheduleSection">
    <w:name w:val="Schedule Section"/>
    <w:basedOn w:val="Normal"/>
    <w:next w:val="Normal"/>
    <w:rsid w:val="0069332A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9332A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69332A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0821F4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autoRedefine/>
    <w:uiPriority w:val="39"/>
    <w:rsid w:val="001F203F"/>
    <w:pPr>
      <w:keepNext/>
      <w:tabs>
        <w:tab w:val="right" w:pos="6236"/>
      </w:tabs>
      <w:spacing w:before="120" w:after="120"/>
      <w:ind w:right="510"/>
    </w:pPr>
    <w:rPr>
      <w:b/>
      <w:szCs w:val="24"/>
      <w:lang w:eastAsia="en-US"/>
    </w:rPr>
  </w:style>
  <w:style w:type="paragraph" w:styleId="TOC2">
    <w:name w:val="toc 2"/>
    <w:next w:val="Normal"/>
    <w:autoRedefine/>
    <w:semiHidden/>
    <w:rsid w:val="00D601A3"/>
    <w:pPr>
      <w:keepNext/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autoRedefine/>
    <w:uiPriority w:val="39"/>
    <w:rsid w:val="00D601A3"/>
    <w:pPr>
      <w:tabs>
        <w:tab w:val="right" w:pos="6236"/>
      </w:tabs>
      <w:overflowPunct w:val="0"/>
      <w:autoSpaceDE w:val="0"/>
      <w:autoSpaceDN w:val="0"/>
      <w:adjustRightInd w:val="0"/>
      <w:ind w:left="567" w:right="510" w:hanging="397"/>
      <w:textAlignment w:val="baseline"/>
    </w:pPr>
    <w:rPr>
      <w:lang w:eastAsia="en-US"/>
    </w:rPr>
  </w:style>
  <w:style w:type="paragraph" w:styleId="TOC4">
    <w:name w:val="toc 4"/>
    <w:next w:val="Normal"/>
    <w:autoRedefine/>
    <w:semiHidden/>
    <w:rsid w:val="00D601A3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lang w:eastAsia="en-US"/>
    </w:rPr>
  </w:style>
  <w:style w:type="paragraph" w:styleId="TOC5">
    <w:name w:val="toc 5"/>
    <w:next w:val="Normal"/>
    <w:autoRedefine/>
    <w:semiHidden/>
    <w:rsid w:val="00D601A3"/>
    <w:pPr>
      <w:tabs>
        <w:tab w:val="left" w:pos="567"/>
        <w:tab w:val="right" w:pos="6236"/>
      </w:tabs>
      <w:overflowPunct w:val="0"/>
      <w:autoSpaceDE w:val="0"/>
      <w:autoSpaceDN w:val="0"/>
      <w:adjustRightInd w:val="0"/>
      <w:spacing w:after="120"/>
      <w:ind w:left="170" w:right="510"/>
      <w:textAlignment w:val="baseline"/>
    </w:pPr>
    <w:rPr>
      <w:lang w:eastAsia="en-US"/>
    </w:rPr>
  </w:style>
  <w:style w:type="paragraph" w:styleId="TOC6">
    <w:name w:val="toc 6"/>
    <w:next w:val="Normal"/>
    <w:semiHidden/>
    <w:rsid w:val="00D601A3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uiPriority w:val="39"/>
    <w:rsid w:val="00D601A3"/>
    <w:pPr>
      <w:overflowPunct w:val="0"/>
      <w:autoSpaceDE w:val="0"/>
      <w:autoSpaceDN w:val="0"/>
      <w:adjustRightInd w:val="0"/>
      <w:jc w:val="center"/>
      <w:textAlignment w:val="baseline"/>
    </w:pPr>
    <w:rPr>
      <w:b/>
      <w:lang w:eastAsia="en-US"/>
    </w:rPr>
  </w:style>
  <w:style w:type="paragraph" w:styleId="TOC8">
    <w:name w:val="toc 8"/>
    <w:basedOn w:val="TOC2"/>
    <w:next w:val="Normal"/>
    <w:semiHidden/>
    <w:rsid w:val="00D3683D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D3683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9332A"/>
    <w:pPr>
      <w:suppressLineNumbers w:val="0"/>
    </w:pPr>
    <w:rPr>
      <w:b/>
    </w:rPr>
  </w:style>
  <w:style w:type="paragraph" w:customStyle="1" w:styleId="CopyDetails">
    <w:name w:val="Copy Details"/>
    <w:next w:val="Normal"/>
    <w:rsid w:val="00D3683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AmendHeading6">
    <w:name w:val="Amend. Heading 6"/>
    <w:basedOn w:val="Normal"/>
    <w:next w:val="Normal"/>
    <w:rsid w:val="0069332A"/>
    <w:pPr>
      <w:suppressLineNumbers w:val="0"/>
    </w:pPr>
  </w:style>
  <w:style w:type="paragraph" w:styleId="MacroText">
    <w:name w:val="macro"/>
    <w:semiHidden/>
    <w:rsid w:val="006933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character" w:styleId="EndnoteReference">
    <w:name w:val="endnote reference"/>
    <w:basedOn w:val="DefaultParagraphFont"/>
    <w:semiHidden/>
    <w:rsid w:val="0069332A"/>
    <w:rPr>
      <w:vertAlign w:val="superscript"/>
    </w:rPr>
  </w:style>
  <w:style w:type="paragraph" w:styleId="EndnoteText">
    <w:name w:val="endnote text"/>
    <w:basedOn w:val="Normal"/>
    <w:semiHidden/>
    <w:rsid w:val="0069332A"/>
    <w:pPr>
      <w:tabs>
        <w:tab w:val="left" w:pos="284"/>
      </w:tabs>
      <w:ind w:left="284" w:hanging="284"/>
    </w:pPr>
    <w:rPr>
      <w:sz w:val="20"/>
    </w:rPr>
  </w:style>
  <w:style w:type="paragraph" w:customStyle="1" w:styleId="SchedulePenalty">
    <w:name w:val="Schedule Penalty"/>
    <w:basedOn w:val="Penalty"/>
    <w:next w:val="Normal"/>
    <w:rsid w:val="0069332A"/>
    <w:rPr>
      <w:sz w:val="20"/>
    </w:rPr>
  </w:style>
  <w:style w:type="paragraph" w:customStyle="1" w:styleId="DraftingNotes">
    <w:name w:val="Drafting Notes"/>
    <w:next w:val="Normal"/>
    <w:rsid w:val="0069332A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9332A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9332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9332A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9332A"/>
    <w:pPr>
      <w:spacing w:after="120"/>
      <w:jc w:val="center"/>
      <w:outlineLvl w:val="6"/>
    </w:pPr>
  </w:style>
  <w:style w:type="paragraph" w:customStyle="1" w:styleId="ScheduleFormNo">
    <w:name w:val="Schedule Form No."/>
    <w:basedOn w:val="ScheduleNo"/>
    <w:next w:val="Normal"/>
    <w:rsid w:val="0069332A"/>
  </w:style>
  <w:style w:type="paragraph" w:customStyle="1" w:styleId="ScheduleNo">
    <w:name w:val="Schedule No."/>
    <w:basedOn w:val="Heading-PART"/>
    <w:next w:val="Normal"/>
    <w:rsid w:val="0069332A"/>
    <w:pPr>
      <w:outlineLvl w:val="1"/>
    </w:pPr>
    <w:rPr>
      <w:sz w:val="20"/>
    </w:rPr>
  </w:style>
  <w:style w:type="paragraph" w:customStyle="1" w:styleId="ScheduleTitle">
    <w:name w:val="Schedule Title"/>
    <w:basedOn w:val="Heading-DIVISION"/>
    <w:next w:val="Normal"/>
    <w:rsid w:val="0069332A"/>
    <w:rPr>
      <w:caps/>
      <w:sz w:val="20"/>
    </w:rPr>
  </w:style>
  <w:style w:type="paragraph" w:customStyle="1" w:styleId="DefinitionSchedule">
    <w:name w:val="Definition (Schedule)"/>
    <w:basedOn w:val="Defintion"/>
    <w:next w:val="Normal"/>
    <w:rsid w:val="0069332A"/>
    <w:pPr>
      <w:spacing w:before="0"/>
    </w:pPr>
    <w:rPr>
      <w:sz w:val="20"/>
    </w:rPr>
  </w:style>
  <w:style w:type="paragraph" w:styleId="DocumentMap">
    <w:name w:val="Document Map"/>
    <w:basedOn w:val="Normal"/>
    <w:semiHidden/>
    <w:rsid w:val="0069332A"/>
    <w:pPr>
      <w:shd w:val="clear" w:color="auto" w:fill="000080"/>
    </w:pPr>
    <w:rPr>
      <w:rFonts w:ascii="Tahoma" w:hAnsi="Tahoma" w:cs="Tahoma"/>
    </w:rPr>
  </w:style>
  <w:style w:type="paragraph" w:customStyle="1" w:styleId="AmendDefinition1">
    <w:name w:val="Amend Definition 1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9332A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69332A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9332A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69332A"/>
    <w:pPr>
      <w:ind w:left="1872"/>
    </w:pPr>
  </w:style>
  <w:style w:type="paragraph" w:customStyle="1" w:styleId="DraftPenalty2">
    <w:name w:val="Draft Penalty 2"/>
    <w:basedOn w:val="Penalty"/>
    <w:next w:val="Normal"/>
    <w:rsid w:val="0069332A"/>
  </w:style>
  <w:style w:type="paragraph" w:customStyle="1" w:styleId="DraftPenalty3">
    <w:name w:val="Draft Penalty 3"/>
    <w:basedOn w:val="Penalty"/>
    <w:next w:val="Normal"/>
    <w:rsid w:val="0069332A"/>
    <w:pPr>
      <w:ind w:left="2892"/>
    </w:pPr>
  </w:style>
  <w:style w:type="paragraph" w:customStyle="1" w:styleId="DraftPenalty4">
    <w:name w:val="Draft Penalty 4"/>
    <w:basedOn w:val="Penalty"/>
    <w:next w:val="Normal"/>
    <w:rsid w:val="0069332A"/>
    <w:pPr>
      <w:ind w:left="3402"/>
    </w:pPr>
  </w:style>
  <w:style w:type="paragraph" w:customStyle="1" w:styleId="DraftPenalty5">
    <w:name w:val="Draft Penalty 5"/>
    <w:basedOn w:val="Penalty"/>
    <w:next w:val="Normal"/>
    <w:rsid w:val="0069332A"/>
    <w:pPr>
      <w:ind w:left="3913"/>
    </w:pPr>
  </w:style>
  <w:style w:type="paragraph" w:customStyle="1" w:styleId="Heading-ENDNOTES">
    <w:name w:val="Heading - ENDNOTES"/>
    <w:basedOn w:val="EndnoteText"/>
    <w:next w:val="EndnoteText"/>
    <w:rsid w:val="0069332A"/>
    <w:pPr>
      <w:ind w:left="-284" w:firstLine="0"/>
      <w:outlineLvl w:val="4"/>
    </w:pPr>
    <w:rPr>
      <w:b/>
      <w:sz w:val="22"/>
      <w:lang w:val="en-GB"/>
    </w:rPr>
  </w:style>
  <w:style w:type="paragraph" w:customStyle="1" w:styleId="ScheduleDefinition1">
    <w:name w:val="Schedule Definition 1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customStyle="1" w:styleId="Schedule-Division0">
    <w:name w:val="Schedule-Division"/>
    <w:basedOn w:val="Normal"/>
    <w:next w:val="Normal"/>
    <w:rsid w:val="0069332A"/>
    <w:pPr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69332A"/>
    <w:pPr>
      <w:spacing w:after="120"/>
      <w:jc w:val="center"/>
    </w:pPr>
    <w:rPr>
      <w:b/>
      <w:caps/>
      <w:sz w:val="22"/>
    </w:rPr>
  </w:style>
  <w:style w:type="paragraph" w:customStyle="1" w:styleId="AmndChptr">
    <w:name w:val="Amnd Chptr"/>
    <w:basedOn w:val="Normal"/>
    <w:next w:val="Normal"/>
    <w:rsid w:val="0069332A"/>
    <w:pPr>
      <w:suppressLineNumbers w:val="0"/>
      <w:spacing w:before="240" w:after="120"/>
      <w:ind w:left="1361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69332A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AmndSectionEg">
    <w:name w:val="Amnd Section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69332A"/>
    <w:pPr>
      <w:spacing w:before="120"/>
      <w:ind w:left="2381"/>
    </w:pPr>
    <w:rPr>
      <w:lang w:eastAsia="en-US"/>
    </w:rPr>
  </w:style>
  <w:style w:type="paragraph" w:customStyle="1" w:styleId="DraftSectionEg">
    <w:name w:val="Draft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DraftParaEg">
    <w:name w:val="Draft Para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ParaNote">
    <w:name w:val="Amnd Para Note"/>
    <w:next w:val="Normal"/>
    <w:rsid w:val="0069332A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69332A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69332A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69332A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69332A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69332A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69332A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69332A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69332A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69332A"/>
    <w:pPr>
      <w:spacing w:before="120"/>
    </w:pPr>
    <w:rPr>
      <w:lang w:eastAsia="en-US"/>
    </w:rPr>
  </w:style>
  <w:style w:type="paragraph" w:styleId="BlockText">
    <w:name w:val="Block Text"/>
    <w:basedOn w:val="Normal"/>
    <w:rsid w:val="004956BF"/>
    <w:pPr>
      <w:ind w:left="851" w:right="851"/>
    </w:pPr>
    <w:rPr>
      <w:sz w:val="22"/>
    </w:rPr>
  </w:style>
  <w:style w:type="paragraph" w:styleId="BodyTextIndent">
    <w:name w:val="Body Text Indent"/>
    <w:basedOn w:val="Normal"/>
    <w:link w:val="BodyTextIndentChar"/>
    <w:rsid w:val="004956BF"/>
    <w:pPr>
      <w:tabs>
        <w:tab w:val="left" w:pos="510"/>
        <w:tab w:val="left" w:pos="1378"/>
      </w:tabs>
      <w:ind w:left="1361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4956BF"/>
    <w:rPr>
      <w:sz w:val="22"/>
      <w:lang w:eastAsia="en-US"/>
    </w:rPr>
  </w:style>
  <w:style w:type="paragraph" w:customStyle="1" w:styleId="ShoulderHeading">
    <w:name w:val="Shoulder Heading"/>
    <w:basedOn w:val="ShoulderReference"/>
    <w:next w:val="Normal"/>
    <w:rsid w:val="004956BF"/>
    <w:pPr>
      <w:framePr w:hSpace="181" w:vSpace="181" w:wrap="around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paragraph" w:styleId="Title">
    <w:name w:val="Title"/>
    <w:basedOn w:val="Normal"/>
    <w:link w:val="TitleChar"/>
    <w:qFormat/>
    <w:rsid w:val="004956BF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956BF"/>
    <w:rPr>
      <w:b/>
      <w:sz w:val="28"/>
      <w:lang w:eastAsia="en-US"/>
    </w:rPr>
  </w:style>
  <w:style w:type="paragraph" w:customStyle="1" w:styleId="NewFormHeading">
    <w:name w:val="New Form Heading"/>
    <w:next w:val="Normal"/>
    <w:autoRedefine/>
    <w:qFormat/>
    <w:rsid w:val="008A77A9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styleId="Hyperlink">
    <w:name w:val="Hyperlink"/>
    <w:basedOn w:val="DefaultParagraphFont"/>
    <w:rsid w:val="00C362FC"/>
    <w:rPr>
      <w:color w:val="000000" w:themeColor="text1"/>
      <w:u w:val="single"/>
    </w:rPr>
  </w:style>
  <w:style w:type="character" w:styleId="FollowedHyperlink">
    <w:name w:val="FollowedHyperlink"/>
    <w:basedOn w:val="DefaultParagraphFont"/>
    <w:rsid w:val="00C362FC"/>
    <w:rPr>
      <w:color w:val="000000" w:themeColor="text1"/>
      <w:u w:val="single"/>
    </w:rPr>
  </w:style>
  <w:style w:type="paragraph" w:styleId="ListParagraph">
    <w:name w:val="List Paragraph"/>
    <w:basedOn w:val="Normal"/>
    <w:uiPriority w:val="34"/>
    <w:qFormat/>
    <w:rsid w:val="00F96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9B639-63FA-4AF8-A73A-280EE196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Conveyancers (Qualifications and Experience) Regulations 2018</vt:lpstr>
    </vt:vector>
  </TitlesOfParts>
  <Manager/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Conveyancers (Qualifications and Experience) Regulations 2018</dc:title>
  <dc:subject>Statutory Rule</dc:subject>
  <dc:creator/>
  <cp:keywords>Drafting, SR, Regulation,Statutory Rule, Rule, Precedent</cp:keywords>
  <dc:description>OCPC Victoria, Word 2007, Template Release 09/03/2018 (PROD)</dc:description>
  <cp:lastModifiedBy/>
  <cp:revision>1</cp:revision>
  <cp:lastPrinted>2018-04-24T04:54:00Z</cp:lastPrinted>
  <dcterms:created xsi:type="dcterms:W3CDTF">2018-05-23T00:52:00Z</dcterms:created>
  <dcterms:modified xsi:type="dcterms:W3CDTF">2018-05-23T00:52:00Z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340096</vt:i4>
  </property>
  <property fmtid="{D5CDD505-2E9C-101B-9397-08002B2CF9AE}" pid="3" name="DocSubFolderNumber">
    <vt:lpwstr>S18/286</vt:lpwstr>
  </property>
</Properties>
</file>